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c8914d61f9c4a5fa1698d076dc4fa346d1b82a0"/>
    <w:p>
      <w:pPr>
        <w:pStyle w:val="Title"/>
        <w:spacing w:before="0" w:after="160"/>
        <w:jc w:val="center"/>
        <w:keepNext/>
        <w:keepLines/>
        <w:widowControl w:val="1"/>
      </w:pPr>
      <w:r>
        <w:t xml:space="preserve">Ignore, Adjust, or Remove: Handling Changing Speed in Unsupervised Machine Fault Detection</w:t>
      </w:r>
    </w:p>
    <w:p>
      <w:pPr>
        <w:pStyle w:val="Subtitle"/>
        <w:spacing w:before="0" w:after="160"/>
        <w:jc w:val="center"/>
        <w:keepNext w:val="0"/>
        <w:keepLines/>
        <w:widowControl w:val="1"/>
      </w:pPr>
      <w:r>
        <w:rPr>
          <w:rFonts w:ascii="Georgia" w:hAnsi="Georgia"/>
          <w:b w:val="0"/>
          <w:i/>
          <w:sz w:val="20"/>
        </w:rPr>
        <w:t xml:space="preserve">Alexander Apartsin</w:t>
      </w:r>
      <w:r>
        <w:rPr>
          <w:rFonts w:ascii="Georgia" w:hAnsi="Georgia"/>
          <w:b w:val="0"/>
          <w:i/>
          <w:sz w:val="20"/>
          <w:vertAlign w:val="superscript"/>
        </w:rPr>
        <w:t xml:space="preserve">1</w:t>
      </w:r>
      <w:r>
        <w:rPr>
          <w:rFonts w:ascii="Georgia" w:hAnsi="Georgia"/>
          <w:b w:val="0"/>
          <w:i/>
          <w:sz w:val="20"/>
        </w:rPr>
        <w:t xml:space="preserve">, Yehudit Aperstein</w:t>
      </w:r>
      <w:r>
        <w:rPr>
          <w:rFonts w:ascii="Georgia" w:hAnsi="Georgia"/>
          <w:b w:val="0"/>
          <w:i/>
          <w:sz w:val="20"/>
          <w:vertAlign w:val="superscript"/>
        </w:rPr>
        <w:t xml:space="preserve">2</w:t>
      </w:r>
    </w:p>
    <w:p>
      <w:pPr>
        <w:pStyle w:val="Subtitle"/>
        <w:spacing w:before="0" w:after="160"/>
        <w:jc w:val="center"/>
        <w:keepNext w:val="0"/>
        <w:keepLines/>
        <w:widowControl w:val="1"/>
      </w:pPr>
      <w:r>
        <w:rPr>
          <w:rFonts w:ascii="Georgia" w:hAnsi="Georgia"/>
          <w:b w:val="0"/>
          <w:i/>
          <w:sz w:val="20"/>
          <w:vertAlign w:val="superscript"/>
        </w:rPr>
        <w:t xml:space="preserve">1</w:t>
      </w:r>
      <w:r>
        <w:rPr>
          <w:rFonts w:ascii="Georgia" w:hAnsi="Georgia"/>
          <w:b w:val="0"/>
          <w:i/>
          <w:sz w:val="20"/>
        </w:rPr>
        <w:t xml:space="preserve">School of Computer Science, Faculty of Sciences, Holon Institute of Technology (HIT), Holon, Israel</w:t>
      </w:r>
      <w:r>
        <w:rPr>
          <w:rFonts w:ascii="Georgia" w:hAnsi="Georgia"/>
          <w:b w:val="0"/>
          <w:i/>
          <w:sz w:val="20"/>
        </w:rPr>
        <w:br/>
      </w:r>
      <w:r>
        <w:rPr>
          <w:rFonts w:ascii="Georgia" w:hAnsi="Georgia"/>
          <w:b w:val="0"/>
          <w:i/>
          <w:sz w:val="20"/>
          <w:vertAlign w:val="superscript"/>
        </w:rPr>
        <w:t xml:space="preserve">2</w:t>
      </w:r>
      <w:r>
        <w:rPr>
          <w:rFonts w:ascii="Georgia" w:hAnsi="Georgia"/>
          <w:b w:val="0"/>
          <w:i/>
          <w:sz w:val="20"/>
        </w:rPr>
        <w:t xml:space="preserve">Intelligent Systems, Afeka Academic College of Engineering, Tel-Aviv, Israel</w:t>
      </w:r>
    </w:p>
    <w:bookmarkStart w:id="9" w:name="abstract"/>
    <w:p>
      <w:pPr>
        <w:pStyle w:val="AbstractLabel"/>
        <w:jc w:val="center"/>
        <w:keepNext/>
        <w:keepLines/>
        <w:widowControl w:val="1"/>
      </w:pPr>
      <w:r>
        <w:t xml:space="preserve">Abstract</w:t>
      </w:r>
    </w:p>
    <w:p>
      <w:pPr>
        <w:pStyle w:val="FirstParagraph"/>
        <w:ind w:left="720" w:right="720" w:firstLine="0"/>
        <w:jc w:val="both"/>
        <w:keepNext w:val="0"/>
        <w:keepLines w:val="0"/>
        <w:widowControl w:val="1"/>
      </w:pPr>
      <w:r>
        <w:t xml:space="preserve">Machines are commonly monitored by training a fault detector on healthy data alone and flagging</w:t>
      </w:r>
      <w:r>
        <w:t xml:space="preserve"> </w:t>
      </w:r>
      <w:r>
        <w:t xml:space="preserve">anything unusual. This is hard when the machine runs at varying speed, because a healthy machine vibrates</w:t>
      </w:r>
      <w:r>
        <w:t xml:space="preserve"> </w:t>
      </w:r>
      <w:r>
        <w:t xml:space="preserve">and sounds very different across its speed range, so a real fault at one speed can look no stranger than a</w:t>
      </w:r>
      <w:r>
        <w:t xml:space="preserve"> </w:t>
      </w:r>
      <w:r>
        <w:t xml:space="preserve">healthy machine at another. When speed changes, a detector can ignore it, adjust its healthy reference for</w:t>
      </w:r>
      <w:r>
        <w:t xml:space="preserve"> </w:t>
      </w:r>
      <w:r>
        <w:t xml:space="preserve">the measured speed, or remove the speed by transforming the signal (order tracking, the classical</w:t>
      </w:r>
      <w:r>
        <w:t xml:space="preserve"> </w:t>
      </w:r>
      <w:r>
        <w:t xml:space="preserve">approach). We show, on real machinery data, that the right choice is not obvious. Removing speed by order</w:t>
      </w:r>
      <w:r>
        <w:t xml:space="preserve"> </w:t>
      </w:r>
      <w:r>
        <w:t xml:space="preserve">tracking is worse than ignoring it once the test speeds differ from training, while adjusting the healthy</w:t>
      </w:r>
      <w:r>
        <w:t xml:space="preserve"> </w:t>
      </w:r>
      <w:r>
        <w:t xml:space="preserve">reference for the measured speed works best. The method is deliberately simple: subtract a local healthy</w:t>
      </w:r>
      <w:r>
        <w:t xml:space="preserve"> </w:t>
      </w:r>
      <w:r>
        <w:t xml:space="preserve">average matched to the current speed, then flag large leftover deviations, with no deep network. In a</w:t>
      </w:r>
      <w:r>
        <w:t xml:space="preserve"> </w:t>
      </w:r>
      <w:r>
        <w:t xml:space="preserve">leakage-free test that holds out whole speeds, adjusting reaches ROC-AUC 0.956, against 0.901 for ignoring</w:t>
      </w:r>
      <w:r>
        <w:t xml:space="preserve"> </w:t>
      </w:r>
      <w:r>
        <w:t xml:space="preserve">speed and 0.820 for removing it, and it wins on all five fault types on the MaFaulDa rig. The pattern holds</w:t>
      </w:r>
      <w:r>
        <w:t xml:space="preserve"> </w:t>
      </w:r>
      <w:r>
        <w:t xml:space="preserve">on the MIMII-DG machine-sound dataset, except on a machine whose recorded setting was a background-noise</w:t>
      </w:r>
      <w:r>
        <w:t xml:space="preserve"> </w:t>
      </w:r>
      <w:r>
        <w:t xml:space="preserve">level rather than a real operating state, where adjusting hurt. The right handling therefore depends on</w:t>
      </w:r>
      <w:r>
        <w:t xml:space="preserve"> </w:t>
      </w:r>
      <w:r>
        <w:t xml:space="preserve">whether the condition actually drives the healthy behaviour, and we give a simple healthy-data-only check</w:t>
      </w:r>
      <w:r>
        <w:t xml:space="preserve"> </w:t>
      </w:r>
      <w:r>
        <w:t xml:space="preserve">for deciding.</w:t>
      </w:r>
    </w:p>
    <w:bookmarkEnd w:id="9"/>
    <w:bookmarkStart w:id="10" w:name="introduction"/>
    <w:p>
      <w:pPr>
        <w:pStyle w:val="Heading2"/>
        <w:keepNext/>
        <w:keepLines/>
        <w:widowControl w:val="1"/>
      </w:pPr>
      <w:r>
        <w:t xml:space="preserve">1  Introduction</w:t>
      </w:r>
    </w:p>
    <w:p>
      <w:pPr>
        <w:pStyle w:val="FirstParagraph"/>
        <w:jc w:val="both"/>
        <w:keepNext w:val="0"/>
        <w:keepLines w:val="0"/>
        <w:widowControl w:val="1"/>
      </w:pPr>
      <w:r>
        <w:t xml:space="preserve">Vibration and acoustic signatures are the standard evidence for the mechanical health of rotating</w:t>
      </w:r>
      <w:r>
        <w:t xml:space="preserve"> </w:t>
      </w:r>
      <w:r>
        <w:t xml:space="preserve">machinery. In deployment the operative formulation is unsupervised: a detector is trained only on</w:t>
      </w:r>
      <w:r>
        <w:t xml:space="preserve"> </w:t>
      </w:r>
      <w:r>
        <w:t xml:space="preserve">data from a healthy machine and must flag any deviation, because labeled fault examples are scarce,</w:t>
      </w:r>
      <w:r>
        <w:t xml:space="preserve"> </w:t>
      </w:r>
      <w:r>
        <w:t xml:space="preserve">expensive, and rarely cover the fault that eventually occurs. This normal-only framing is the one</w:t>
      </w:r>
      <w:r>
        <w:t xml:space="preserve"> </w:t>
      </w:r>
      <w:r>
        <w:t xml:space="preserve">adopted by the DCASE (Detection and Classification of Acoustic Scenes and Events) unsupervised</w:t>
      </w:r>
      <w:r>
        <w:t xml:space="preserve"> </w:t>
      </w:r>
      <w:r>
        <w:t xml:space="preserve">anomalous-sound-detection challenges [3, 4] and by most machine-condition autoencoder work.</w:t>
      </w:r>
    </w:p>
    <w:p>
      <w:pPr>
        <w:pStyle w:val="BodyText"/>
        <w:jc w:val="both"/>
        <w:keepNext w:val="0"/>
        <w:keepLines w:val="0"/>
        <w:widowControl w:val="1"/>
      </w:pPr>
      <w:r>
        <w:t xml:space="preserve">The dominant obstacle in this setting is operating-condition shift. A healthy machine at</w:t>
      </w:r>
      <w:r>
        <w:t xml:space="preserve"> </w:t>
      </w:r>
      <w:r>
        <w:t xml:space="preserve">1500 rpm and the same machine at 3500 rpm produce spectra whose peaks sit at entirely</w:t>
      </w:r>
      <w:r>
        <w:t xml:space="preserve"> </w:t>
      </w:r>
      <w:r>
        <w:t xml:space="preserve">different frequencies; a normal-only model that pools across speeds therefore learns a wide,</w:t>
      </w:r>
      <w:r>
        <w:t xml:space="preserve"> </w:t>
      </w:r>
      <w:r>
        <w:t xml:space="preserve">diffuse notion of "normal," and a genuine fault at an intermediate speed can score no more</w:t>
      </w:r>
      <w:r>
        <w:t xml:space="preserve"> </w:t>
      </w:r>
      <w:r>
        <w:t xml:space="preserve">anomalous than a healthy sample at an unseen speed. The challenge is recognized: the DCASE 2021 and</w:t>
      </w:r>
      <w:r>
        <w:t xml:space="preserve"> </w:t>
      </w:r>
      <w:r>
        <w:t xml:space="preserve">2022 tasks explicitly frame speed and load variation as the cause of a</w:t>
      </w:r>
      <w:r>
        <w:t xml:space="preserve"> </w:t>
      </w:r>
      <w:r>
        <w:rPr>
          <w:i/>
          <w:iCs/>
        </w:rPr>
        <w:t xml:space="preserve">domain shift</w:t>
      </w:r>
      <w:r>
        <w:t xml:space="preserve"> </w:t>
      </w:r>
      <w:r>
        <w:t xml:space="preserve">between</w:t>
      </w:r>
      <w:r>
        <w:t xml:space="preserve"> </w:t>
      </w:r>
      <w:r>
        <w:t xml:space="preserve">training and test [3, 4].</w:t>
      </w:r>
    </w:p>
    <w:p>
      <w:pPr>
        <w:pStyle w:val="BodyText"/>
        <w:jc w:val="both"/>
        <w:keepNext w:val="0"/>
        <w:keepLines w:val="0"/>
        <w:widowControl w:val="1"/>
      </w:pPr>
      <w:r>
        <w:t xml:space="preserve">When a machine's operating condition is measured, rotation speed here, a normal-only detector has</w:t>
      </w:r>
      <w:r>
        <w:t xml:space="preserve"> </w:t>
      </w:r>
      <w:r>
        <w:t xml:space="preserve">three choices for handling it. It can</w:t>
      </w:r>
      <w:r>
        <w:t xml:space="preserve"> </w:t>
      </w:r>
      <w:r>
        <w:rPr>
          <w:i/>
          <w:iCs/>
        </w:rPr>
        <w:t xml:space="preserve">ignore</w:t>
      </w:r>
      <w:r>
        <w:t xml:space="preserve"> </w:t>
      </w:r>
      <w:r>
        <w:t xml:space="preserve">the condition and pool a single healthy model</w:t>
      </w:r>
      <w:r>
        <w:t xml:space="preserve"> </w:t>
      </w:r>
      <w:r>
        <w:t xml:space="preserve">across all speeds. It can</w:t>
      </w:r>
      <w:r>
        <w:t xml:space="preserve"> </w:t>
      </w:r>
      <w:r>
        <w:rPr>
          <w:i/>
          <w:iCs/>
        </w:rPr>
        <w:t xml:space="preserve">remove</w:t>
      </w:r>
      <w:r>
        <w:t xml:space="preserve"> </w:t>
      </w:r>
      <w:r>
        <w:t xml:space="preserve">the condition by transforming the signal, most commonly order</w:t>
      </w:r>
      <w:r>
        <w:t xml:space="preserve"> </w:t>
      </w:r>
      <w:r>
        <w:t xml:space="preserve">tracking: resampling against shaft angle so that rotation-locked components land in fixed order bins</w:t>
      </w:r>
      <w:r>
        <w:t xml:space="preserve"> </w:t>
      </w:r>
      <w:r>
        <w:t xml:space="preserve">regardless of speed. Or it can</w:t>
      </w:r>
      <w:r>
        <w:t xml:space="preserve"> </w:t>
      </w:r>
      <w:r>
        <w:rPr>
          <w:i/>
          <w:iCs/>
        </w:rPr>
        <w:t xml:space="preserve">adjust</w:t>
      </w:r>
      <w:r>
        <w:t xml:space="preserve"> </w:t>
      </w:r>
      <w:r>
        <w:t xml:space="preserve">its healthy model for the measured condition, that is,</w:t>
      </w:r>
      <w:r>
        <w:t xml:space="preserve"> </w:t>
      </w:r>
      <w:r>
        <w:t xml:space="preserve">condition on it, which rotating machinery already supplies through its tachometer. Each choice keeps or</w:t>
      </w:r>
      <w:r>
        <w:t xml:space="preserve"> </w:t>
      </w:r>
      <w:r>
        <w:t xml:space="preserve">discards different information: ignoring lets speed widen the normal class so faults hide in its spread;</w:t>
      </w:r>
      <w:r>
        <w:t xml:space="preserve"> </w:t>
      </w:r>
      <w:r>
        <w:t xml:space="preserve">removing smears any component whose frequency is fixed in Hz rather than in shaft orders, and can destroy</w:t>
      </w:r>
      <w:r>
        <w:t xml:space="preserve"> </w:t>
      </w:r>
      <w:r>
        <w:t xml:space="preserve">fault-relevant structure; adjusting keeps the condition but must estimate the healthy response as a</w:t>
      </w:r>
      <w:r>
        <w:t xml:space="preserve"> </w:t>
      </w:r>
      <w:r>
        <w:t xml:space="preserve">function of it.</w:t>
      </w:r>
    </w:p>
    <w:p>
      <w:pPr>
        <w:pStyle w:val="BodyText"/>
        <w:jc w:val="both"/>
        <w:keepNext w:val="0"/>
        <w:keepLines w:val="0"/>
        <w:widowControl w:val="1"/>
      </w:pPr>
      <w:r>
        <w:t xml:space="preserve">This paper treats that choice as the object of study rather than assuming an answer. We show on real</w:t>
      </w:r>
      <w:r>
        <w:t xml:space="preserve"> </w:t>
      </w:r>
      <w:r>
        <w:t xml:space="preserve">machinery data that the right choice is not fixed. Removing rotation speed by order tracking is worse</w:t>
      </w:r>
      <w:r>
        <w:t xml:space="preserve"> </w:t>
      </w:r>
      <w:r>
        <w:t xml:space="preserve">than ignoring it under speed shift, while adjusting for the measured speed beats both; yet adjusting for</w:t>
      </w:r>
      <w:r>
        <w:t xml:space="preserve"> </w:t>
      </w:r>
      <w:r>
        <w:t xml:space="preserve">an attribute that is not a genuine operating state, a background-noise setting, is worse than ignoring</w:t>
      </w:r>
      <w:r>
        <w:t xml:space="preserve"> </w:t>
      </w:r>
      <w:r>
        <w:t xml:space="preserve">it. We give a lightweight, nonparametric way to adjust, and a healthy-data-only rule for the choice:</w:t>
      </w:r>
      <w:r>
        <w:t xml:space="preserve"> </w:t>
      </w:r>
      <w:r>
        <w:t xml:space="preserve">adjust only when the condition actually drives the healthy behaviour, measured by the cross-validated</w:t>
      </w:r>
      <w:r>
        <w:t xml:space="preserve"> </w:t>
      </w:r>
      <w:r>
        <w:t xml:space="preserve">variance it explains, and remove only with caution, because removal can discard fixed-frequency fault</w:t>
      </w:r>
      <w:r>
        <w:t xml:space="preserve"> </w:t>
      </w:r>
      <w:r>
        <w:t xml:space="preserve">energy. Our contributions are:</w:t>
      </w:r>
    </w:p>
    <w:p>
      <w:pPr>
        <w:pStyle w:val="Compact"/>
        <w:numPr>
          <w:ilvl w:val="0"/>
          <w:numId w:val="1001"/>
        </w:numPr>
        <w:ind w:left="360" w:hanging="259"/>
        <w:jc w:val="both"/>
        <w:keepNext w:val="0"/>
        <w:keepLines w:val="0"/>
        <w:widowControl w:val="1"/>
      </w:pPr>
      <w:r>
        <w:t xml:space="preserve">A framing of healthy-reference construction under a measured operating covariate as a three-way</w:t>
      </w:r>
      <w:r>
        <w:t xml:space="preserve"> </w:t>
      </w:r>
      <w:r>
        <w:t xml:space="preserve">choice, ignore the covariate, condition the healthy model on it, or remove it with an invariant</w:t>
      </w:r>
      <w:r>
        <w:t xml:space="preserve"> </w:t>
      </w:r>
      <w:r>
        <w:t xml:space="preserve">transform, and evidence on MaFaulDa [1, 2] that the right choice is not fixed: removing rotation</w:t>
      </w:r>
      <w:r>
        <w:t xml:space="preserve"> </w:t>
      </w:r>
      <w:r>
        <w:t xml:space="preserve">speed by order tracking is worse than ignoring it under speed shift, while conditioning on the measured</w:t>
      </w:r>
      <w:r>
        <w:t xml:space="preserve"> </w:t>
      </w:r>
      <w:r>
        <w:t xml:space="preserve">speed beats both.</w:t>
      </w:r>
    </w:p>
    <w:p>
      <w:pPr>
        <w:pStyle w:val="Compact"/>
        <w:numPr>
          <w:ilvl w:val="0"/>
          <w:numId w:val="1001"/>
        </w:numPr>
        <w:ind w:left="360" w:hanging="259"/>
        <w:jc w:val="both"/>
        <w:keepNext w:val="0"/>
        <w:keepLines w:val="0"/>
        <w:widowControl w:val="1"/>
      </w:pPr>
      <w:r>
        <w:t xml:space="preserve">A lightweight, nonparametric realization of conditioning, a local covariate-conditional healthy mean</w:t>
      </w:r>
      <w:r>
        <w:t xml:space="preserve"> </w:t>
      </w:r>
      <w:r>
        <w:t xml:space="preserve">subtracted before a standard reconstruction-error detector, competitive without a deep conditional</w:t>
      </w:r>
      <w:r>
        <w:t xml:space="preserve"> </w:t>
      </w:r>
      <w:r>
        <w:t xml:space="preserve">generator, backbone-agnostic across PCA and autoencoder detectors and effective across accelerometer and</w:t>
      </w:r>
      <w:r>
        <w:t xml:space="preserve"> </w:t>
      </w:r>
      <w:r>
        <w:t xml:space="preserve">microphone channels.</w:t>
      </w:r>
    </w:p>
    <w:p>
      <w:pPr>
        <w:pStyle w:val="Compact"/>
        <w:numPr>
          <w:ilvl w:val="0"/>
          <w:numId w:val="1001"/>
        </w:numPr>
        <w:ind w:left="360" w:hanging="259"/>
        <w:jc w:val="both"/>
        <w:keepNext w:val="0"/>
        <w:keepLines w:val="0"/>
        <w:widowControl w:val="1"/>
      </w:pPr>
      <w:r>
        <w:t xml:space="preserve">A healthy-only criterion for the choice, the cross-validated healthy variance the covariate explains,</w:t>
      </w:r>
      <w:r>
        <w:t xml:space="preserve"> </w:t>
      </w:r>
      <w:r>
        <w:t xml:space="preserve">consistent with conditioning helping for genuine operating covariates and failing for the MIMII-DG fan</w:t>
      </w:r>
      <w:r>
        <w:t xml:space="preserve"> </w:t>
      </w:r>
      <w:r>
        <w:t xml:space="preserve">noise mixture.</w:t>
      </w:r>
    </w:p>
    <w:p>
      <w:pPr>
        <w:pStyle w:val="Compact"/>
        <w:numPr>
          <w:ilvl w:val="0"/>
          <w:numId w:val="1001"/>
        </w:numPr>
        <w:ind w:left="360" w:hanging="259"/>
        <w:jc w:val="both"/>
        <w:keepNext w:val="0"/>
        <w:keepLines w:val="0"/>
        <w:widowControl w:val="1"/>
      </w:pPr>
      <w:r>
        <w:t xml:space="preserve">A leakage-free leave-one-speed-out evaluation with cross-fitted healthy means and cluster-level</w:t>
      </w:r>
      <w:r>
        <w:t xml:space="preserve"> </w:t>
      </w:r>
      <w:r>
        <w:t xml:space="preserve">uncertainty, plus a covariate-shuffle control showing the gain requires the true covariate.</w:t>
      </w:r>
    </w:p>
    <w:bookmarkEnd w:id="10"/>
    <w:bookmarkStart w:id="11" w:name="related-work"/>
    <w:p>
      <w:pPr>
        <w:pStyle w:val="Heading2"/>
        <w:keepNext/>
        <w:keepLines/>
        <w:widowControl w:val="1"/>
      </w:pPr>
      <w:r>
        <w:t xml:space="preserve">2  Related work</w:t>
      </w:r>
    </w:p>
    <w:p>
      <w:pPr>
        <w:pStyle w:val="FirstParagraph"/>
        <w:jc w:val="both"/>
        <w:keepNext w:val="0"/>
        <w:keepLines w:val="0"/>
        <w:widowControl w:val="1"/>
      </w:pPr>
      <w:r>
        <w:rPr>
          <w:b/>
          <w:bCs/>
        </w:rPr>
        <w:t xml:space="preserve">Unsupervised anomaly detection.</w:t>
      </w:r>
      <w:r>
        <w:t xml:space="preserve"> </w:t>
      </w:r>
      <w:r>
        <w:t xml:space="preserve">Normal-only detection is a broad field. Reconstruction and generative</w:t>
      </w:r>
      <w:r>
        <w:t xml:space="preserve"> </w:t>
      </w:r>
      <w:r>
        <w:t xml:space="preserve">detectors flag inputs the model reconstructs poorly, from autoencoders and their memory-augmented</w:t>
      </w:r>
      <w:r>
        <w:t xml:space="preserve"> </w:t>
      </w:r>
      <w:r>
        <w:t xml:space="preserve">variants [17] to adversarial and generative models [15, 16] and discriminatively trained</w:t>
      </w:r>
      <w:r>
        <w:t xml:space="preserve"> </w:t>
      </w:r>
      <w:r>
        <w:t xml:space="preserve">reconstruction embeddings [14]; one-class and feature-distribution methods model the healthy region</w:t>
      </w:r>
      <w:r>
        <w:t xml:space="preserve"> </w:t>
      </w:r>
      <w:r>
        <w:t xml:space="preserve">directly [11, 13] or by recall over a memory bank of healthy patches [12], and industrial</w:t>
      </w:r>
      <w:r>
        <w:t xml:space="preserve"> </w:t>
      </w:r>
      <w:r>
        <w:t xml:space="preserve">benchmarks such as MVTec AD standardized the setting [18]. A parallel family scores a test point by</w:t>
      </w:r>
      <w:r>
        <w:t xml:space="preserve"> </w:t>
      </w:r>
      <w:r>
        <w:t xml:space="preserve">its distance to healthy examples in a pretrained feature space, using Mahalanobis or nearest-neighbour</w:t>
      </w:r>
      <w:r>
        <w:t xml:space="preserve"> </w:t>
      </w:r>
      <w:r>
        <w:t xml:space="preserve">statistics [35, 36, 37, 38]; we adopt a nearest-neighbour construction, but in the</w:t>
      </w:r>
      <w:r>
        <w:t xml:space="preserve"> </w:t>
      </w:r>
      <w:r>
        <w:rPr>
          <w:i/>
          <w:iCs/>
        </w:rPr>
        <w:t xml:space="preserve">covariate</w:t>
      </w:r>
      <w:r>
        <w:t xml:space="preserve"> </w:t>
      </w:r>
      <w:r>
        <w:t xml:space="preserve">rather than the feature space. For machine sound specifically, the DCASE Task 2</w:t>
      </w:r>
      <w:r>
        <w:t xml:space="preserve"> </w:t>
      </w:r>
      <w:r>
        <w:t xml:space="preserve">series and its datasets MIMII [5] and ToyADMOS [6] are the standard testbeds. None of these</w:t>
      </w:r>
      <w:r>
        <w:t xml:space="preserve"> </w:t>
      </w:r>
      <w:r>
        <w:t xml:space="preserve">methods model the operating condition explicitly.</w:t>
      </w:r>
    </w:p>
    <w:p>
      <w:pPr>
        <w:pStyle w:val="BodyText"/>
        <w:jc w:val="both"/>
        <w:keepNext w:val="0"/>
        <w:keepLines w:val="0"/>
        <w:widowControl w:val="1"/>
      </w:pPr>
      <w:r>
        <w:rPr>
          <w:b/>
          <w:bCs/>
        </w:rPr>
        <w:t xml:space="preserve">Machine condition monitoring.</w:t>
      </w:r>
      <w:r>
        <w:t xml:space="preserve"> </w:t>
      </w:r>
      <w:r>
        <w:t xml:space="preserve">Vibration-based fault diagnosis has a large literature, surveyed for deep</w:t>
      </w:r>
      <w:r>
        <w:t xml:space="preserve"> </w:t>
      </w:r>
      <w:r>
        <w:t xml:space="preserve">learning in [19, 20] and for bearings specifically in [22], with the CWRU set a common</w:t>
      </w:r>
      <w:r>
        <w:t xml:space="preserve"> </w:t>
      </w:r>
      <w:r>
        <w:t xml:space="preserve">benchmark [21]. This work is predominantly supervised multi-class classification; the unsupervised,</w:t>
      </w:r>
      <w:r>
        <w:t xml:space="preserve"> </w:t>
      </w:r>
      <w:r>
        <w:t xml:space="preserve">normal-only setting we study is the harder and more deployment-realistic one.</w:t>
      </w:r>
    </w:p>
    <w:p>
      <w:pPr>
        <w:pStyle w:val="BodyText"/>
        <w:jc w:val="both"/>
        <w:keepNext w:val="0"/>
        <w:keepLines w:val="0"/>
        <w:widowControl w:val="1"/>
      </w:pPr>
      <w:r>
        <w:rPr>
          <w:b/>
          <w:bCs/>
        </w:rPr>
        <w:t xml:space="preserve">Domain shift and domain generalization.</w:t>
      </w:r>
      <w:r>
        <w:t xml:space="preserve"> </w:t>
      </w:r>
      <w:r>
        <w:t xml:space="preserve">DCASE 2021 introduced anomalous-sound detection under domain shift and named motor speed and</w:t>
      </w:r>
      <w:r>
        <w:t xml:space="preserve"> </w:t>
      </w:r>
      <w:r>
        <w:t xml:space="preserve">signal-to-noise ratio as its causes; DCASE 2022 reframed the task as domain generalization across</w:t>
      </w:r>
      <w:r>
        <w:t xml:space="preserve"> </w:t>
      </w:r>
      <w:r>
        <w:t xml:space="preserve">source and target domains [3, 4], and later editions turned to the first-shot</w:t>
      </w:r>
      <w:r>
        <w:t xml:space="preserve"> </w:t>
      </w:r>
      <w:r>
        <w:t xml:space="preserve">setting [27]. Strong systems use self-supervised classification of section or attribute labels and</w:t>
      </w:r>
      <w:r>
        <w:t xml:space="preserve"> </w:t>
      </w:r>
      <w:r>
        <w:t xml:space="preserve">outlier exposure [28]. Transfer-learning approaches to variable-condition fault diagnosis are</w:t>
      </w:r>
      <w:r>
        <w:t xml:space="preserve"> </w:t>
      </w:r>
      <w:r>
        <w:t xml:space="preserve">surveyed in [29]. In these the operating condition enters as a discrete source/target label or</w:t>
      </w:r>
      <w:r>
        <w:t xml:space="preserve"> </w:t>
      </w:r>
      <w:r>
        <w:t xml:space="preserve">categorical attribute. Closer to our setting, recent methods do model continuously varying operating</w:t>
      </w:r>
      <w:r>
        <w:t xml:space="preserve"> </w:t>
      </w:r>
      <w:r>
        <w:t xml:space="preserve">conditions for normal-only machinery anomaly detection, learning a flowing normal distribution with a</w:t>
      </w:r>
      <w:r>
        <w:t xml:space="preserve"> </w:t>
      </w:r>
      <w:r>
        <w:t xml:space="preserve">conditional generative model [40] or a state-space healthy model [41], and continuously indexed</w:t>
      </w:r>
      <w:r>
        <w:t xml:space="preserve"> </w:t>
      </w:r>
      <w:r>
        <w:t xml:space="preserve">domain generalization has been applied to supervised diagnosis [42]. These rely on conditional</w:t>
      </w:r>
      <w:r>
        <w:t xml:space="preserve"> </w:t>
      </w:r>
      <w:r>
        <w:t xml:space="preserve">generative or state-space models; we ask instead whether a lightweight nonparametric conditional residual</w:t>
      </w:r>
      <w:r>
        <w:t xml:space="preserve"> </w:t>
      </w:r>
      <w:r>
        <w:t xml:space="preserve">suffices, and how explicit conditioning compares head-to-head with speed normalization.</w:t>
      </w:r>
    </w:p>
    <w:p>
      <w:pPr>
        <w:pStyle w:val="BodyText"/>
        <w:jc w:val="both"/>
        <w:keepNext w:val="0"/>
        <w:keepLines w:val="0"/>
        <w:widowControl w:val="1"/>
      </w:pPr>
      <w:r>
        <w:rPr>
          <w:b/>
          <w:bCs/>
        </w:rPr>
        <w:t xml:space="preserve">Speed-invariant fault diagnosis.</w:t>
      </w:r>
      <w:r>
        <w:t xml:space="preserve"> </w:t>
      </w:r>
      <w:r>
        <w:t xml:space="preserve">Order tracking and angular resampling are the classical route to</w:t>
      </w:r>
      <w:r>
        <w:t xml:space="preserve"> </w:t>
      </w:r>
      <w:r>
        <w:t xml:space="preserve">speed robustness: computed order tracking [23], the Vold-Kalman tracking filter [25], and</w:t>
      </w:r>
      <w:r>
        <w:t xml:space="preserve"> </w:t>
      </w:r>
      <w:r>
        <w:t xml:space="preserve">angular resampling of the raw signal [24], with envelope and spectral-kurtosis analysis isolating</w:t>
      </w:r>
      <w:r>
        <w:t xml:space="preserve"> </w:t>
      </w:r>
      <w:r>
        <w:t xml:space="preserve">bearing fault bands [24, 26]. Recent unsupervised, variable-speed methods pursue the same</w:t>
      </w:r>
      <w:r>
        <w:t xml:space="preserve"> </w:t>
      </w:r>
      <w:r>
        <w:rPr>
          <w:i/>
          <w:iCs/>
        </w:rPr>
        <w:t xml:space="preserve">invariance</w:t>
      </w:r>
      <w:r>
        <w:t xml:space="preserve"> </w:t>
      </w:r>
      <w:r>
        <w:t xml:space="preserve">goal with order-tracking autoencoders and order-adaptive subspace learning</w:t>
      </w:r>
      <w:r>
        <w:t xml:space="preserve"> </w:t>
      </w:r>
      <w:r>
        <w:t xml:space="preserve">(OASSL) [9]. Invariance and conditioning are different design choices: invariance removes the</w:t>
      </w:r>
      <w:r>
        <w:t xml:space="preserve"> </w:t>
      </w:r>
      <w:r>
        <w:t xml:space="preserve">covariate, conditioning models the response given the covariate. Our results indicate that for anomaly</w:t>
      </w:r>
      <w:r>
        <w:t xml:space="preserve"> </w:t>
      </w:r>
      <w:r>
        <w:t xml:space="preserve">detection under speed shift, removing speed can be worse than not addressing it at all.</w:t>
      </w:r>
    </w:p>
    <w:p>
      <w:pPr>
        <w:pStyle w:val="BodyText"/>
        <w:jc w:val="both"/>
        <w:keepNext w:val="0"/>
        <w:keepLines w:val="0"/>
        <w:widowControl w:val="1"/>
      </w:pPr>
      <w:r>
        <w:rPr>
          <w:b/>
          <w:bCs/>
        </w:rPr>
        <w:t xml:space="preserve">Conditional and contextual anomaly detection.</w:t>
      </w:r>
      <w:r>
        <w:t xml:space="preserve"> </w:t>
      </w:r>
      <w:r>
        <w:t xml:space="preserve">Conditioning a normal model on an auxiliary variable is an established idea: conditional (or</w:t>
      </w:r>
      <w:r>
        <w:t xml:space="preserve"> </w:t>
      </w:r>
      <w:r>
        <w:t xml:space="preserve">contextual) anomaly detection dates to Song et al. [10]. Conditional density models, in</w:t>
      </w:r>
      <w:r>
        <w:t xml:space="preserve"> </w:t>
      </w:r>
      <w:r>
        <w:t xml:space="preserve">particular normalizing flows [30, 31, 32] and conditional variational</w:t>
      </w:r>
      <w:r>
        <w:t xml:space="preserve"> </w:t>
      </w:r>
      <w:r>
        <w:t xml:space="preserve">autoencoders [34], support conditioning a likelihood on side information, and flow-based detectors</w:t>
      </w:r>
      <w:r>
        <w:t xml:space="preserve"> </w:t>
      </w:r>
      <w:r>
        <w:t xml:space="preserve">condition on spatial position for defect localization [7, 33]; others condition an autoencoder</w:t>
      </w:r>
      <w:r>
        <w:t xml:space="preserve"> </w:t>
      </w:r>
      <w:r>
        <w:t xml:space="preserve">on a discrete machine identity [8]. Building on this line, our contribution is not that continuous</w:t>
      </w:r>
      <w:r>
        <w:t xml:space="preserve"> </w:t>
      </w:r>
      <w:r>
        <w:t xml:space="preserve">conditioning is new but a controlled comparison: a direct, matched-backbone study of explicit continuous</w:t>
      </w:r>
      <w:r>
        <w:t xml:space="preserve"> </w:t>
      </w:r>
      <w:r>
        <w:t xml:space="preserve">speed-conditioning against order-tracking invariance for normal-only detection under speed shift, realized</w:t>
      </w:r>
      <w:r>
        <w:t xml:space="preserve"> </w:t>
      </w:r>
      <w:r>
        <w:t xml:space="preserve">with a deliberately lightweight nonparametric conditional residual rather than a conditional generator.</w:t>
      </w:r>
      <w:r>
        <w:t xml:space="preserve"> </w:t>
      </w:r>
      <w:r>
        <w:t xml:space="preserve">Our discrete-bin ablation sharpens the point: conditioning on the continuous covariate beats conditioning</w:t>
      </w:r>
      <w:r>
        <w:t xml:space="preserve"> </w:t>
      </w:r>
      <w:r>
        <w:t xml:space="preserve">on a binned (discrete) version of it.</w:t>
      </w:r>
    </w:p>
    <w:bookmarkEnd w:id="11"/>
    <w:bookmarkStart w:id="12" w:name="problem-formulation"/>
    <w:p>
      <w:pPr>
        <w:pStyle w:val="Heading2"/>
        <w:keepNext/>
        <w:keepLines/>
        <w:widowControl w:val="1"/>
      </w:pPr>
      <w:r>
        <w:t xml:space="preserve">3  Problem formulation</w:t>
      </w:r>
    </w:p>
    <w:p>
      <w:pPr>
        <w:pStyle w:val="FirstParagraph"/>
        <w:jc w:val="both"/>
        <w:keepNext w:val="0"/>
        <w:keepLines w:val="0"/>
        <w:widowControl w:val="1"/>
      </w:pPr>
      <w:r>
        <w:t xml:space="preserve">We are given a training set of healthy windows</w:t>
      </w:r>
      <w:r>
        <w:t xml:space="preserve"> </w:t>
      </w:r>
      <m:oMath>
        <m:r>
          <m:rPr>
            <m:sty m:val="p"/>
          </m:rPr>
          <m:t>{</m:t>
        </m:r>
        <m:r>
          <m:rPr>
            <m:sty m:val="p"/>
          </m:rPr>
          <m:t>(</m:t>
        </m:r>
        <m:sSub>
          <m:e>
            <m:r>
              <m:t>x</m:t>
            </m:r>
          </m:e>
          <m:sub>
            <m:r>
              <m:t>i</m:t>
            </m:r>
          </m:sub>
        </m:sSub>
        <m:r>
          <m:rPr>
            <m:sty m:val="p"/>
          </m:rPr>
          <m:t>,</m:t>
        </m:r>
        <m:sSub>
          <m:e>
            <m:r>
              <m:t>s</m:t>
            </m:r>
          </m:e>
          <m:sub>
            <m:r>
              <m:t>i</m:t>
            </m:r>
          </m:sub>
        </m:sSub>
        <m:r>
          <m:rPr>
            <m:sty m:val="p"/>
          </m:rPr>
          <m:t>)</m:t>
        </m:r>
        <m:sSubSup>
          <m:e>
            <m:r>
              <m:rPr>
                <m:sty m:val="p"/>
              </m:rPr>
              <m:t>}</m:t>
            </m:r>
          </m:e>
          <m:sub>
            <m:r>
              <m:t>i</m:t>
            </m:r>
            <m:r>
              <m:rPr>
                <m:sty m:val="p"/>
              </m:rPr>
              <m:t>=</m:t>
            </m:r>
            <m:r>
              <m:t>1</m:t>
            </m:r>
          </m:sub>
          <m:sup>
            <m:r>
              <m:t>n</m:t>
            </m:r>
          </m:sup>
        </m:sSubSup>
      </m:oMath>
      <w:r>
        <w:t xml:space="preserve">, where $x_i \in</w:t>
      </w:r>
      <w:r>
        <w:t xml:space="preserve"> </w:t>
      </w:r>
      <w:r>
        <w:t xml:space="preserve">\mathbb{R}^d</w:t>
      </w:r>
      <m:oMath>
        <m:r>
          <m:t>i</m:t>
        </m:r>
        <m:r>
          <m:t>s</m:t>
        </m:r>
        <m:r>
          <m:t>a</m:t>
        </m:r>
        <m:r>
          <m:t>f</m:t>
        </m:r>
        <m:r>
          <m:t>e</m:t>
        </m:r>
        <m:r>
          <m:t>a</m:t>
        </m:r>
        <m:r>
          <m:t>t</m:t>
        </m:r>
        <m:r>
          <m:t>u</m:t>
        </m:r>
        <m:r>
          <m:t>r</m:t>
        </m:r>
        <m:r>
          <m:t>e</m:t>
        </m:r>
        <m:r>
          <m:t>v</m:t>
        </m:r>
        <m:r>
          <m:t>e</m:t>
        </m:r>
        <m:r>
          <m:t>c</m:t>
        </m:r>
        <m:r>
          <m:t>t</m:t>
        </m:r>
        <m:r>
          <m:t>o</m:t>
        </m:r>
        <m:r>
          <m:t>r</m:t>
        </m:r>
        <m:r>
          <m:t>a</m:t>
        </m:r>
        <m:r>
          <m:t>n</m:t>
        </m:r>
        <m:r>
          <m:t>d</m:t>
        </m:r>
      </m:oMath>
      <w:r>
        <w:t xml:space="preserve">s_i \in \mathbb{R}$ is the measured operating covariate, here the</w:t>
      </w:r>
      <w:r>
        <w:t xml:space="preserve"> </w:t>
      </w:r>
      <w:r>
        <w:t xml:space="preserve">rotation speed from a tachometer. Training contains no fault examples. At test time, given a window</w:t>
      </w:r>
      <w:r>
        <w:t xml:space="preserve"> </w:t>
      </w:r>
      <m:oMath>
        <m:r>
          <m:rPr>
            <m:sty m:val="p"/>
          </m:rPr>
          <m:t>(</m:t>
        </m:r>
        <m:r>
          <m:t>x</m:t>
        </m:r>
        <m:r>
          <m:rPr>
            <m:sty m:val="p"/>
          </m:rPr>
          <m:t>,</m:t>
        </m:r>
        <m:r>
          <m:t>s</m:t>
        </m:r>
        <m:r>
          <m:rPr>
            <m:sty m:val="p"/>
          </m:rPr>
          <m:t>)</m:t>
        </m:r>
      </m:oMath>
      <w:r>
        <w:t xml:space="preserve">, a detector outputs an anomaly score</w:t>
      </w:r>
      <w:r>
        <w:t xml:space="preserve"> </w:t>
      </w:r>
      <m:oMath>
        <m:r>
          <m:t>A</m:t>
        </m:r>
        <m:r>
          <m:rPr>
            <m:sty m:val="p"/>
          </m:rPr>
          <m:t>(</m:t>
        </m:r>
        <m:r>
          <m:t>x</m:t>
        </m:r>
        <m:r>
          <m:rPr>
            <m:sty m:val="p"/>
          </m:rPr>
          <m:t>,</m:t>
        </m:r>
        <m:r>
          <m:t>s</m:t>
        </m:r>
        <m:r>
          <m:rPr>
            <m:sty m:val="p"/>
          </m:rPr>
          <m:t>)</m:t>
        </m:r>
      </m:oMath>
      <w:r>
        <w:t xml:space="preserve"> </w:t>
      </w:r>
      <w:r>
        <w:t xml:space="preserve">that should be larger for faults than for</w:t>
      </w:r>
      <w:r>
        <w:t xml:space="preserve"> </w:t>
      </w:r>
      <w:r>
        <w:t xml:space="preserve">healthy windows. The difficulty is operating-condition shift: the healthy conditional</w:t>
      </w:r>
      <w:r>
        <w:t xml:space="preserve"> </w:t>
      </w:r>
      <m:oMath>
        <m:r>
          <m:t>p</m:t>
        </m:r>
        <m:r>
          <m:rPr>
            <m:sty m:val="p"/>
          </m:rPr>
          <m:t>(</m:t>
        </m:r>
        <m:r>
          <m:t>x</m:t>
        </m:r>
        <m:r>
          <m:rPr>
            <m:sty m:val="p"/>
          </m:rPr>
          <m:t>∣</m:t>
        </m:r>
        <m:r>
          <m:t>s</m:t>
        </m:r>
        <m:r>
          <m:rPr>
            <m:sty m:val="p"/>
          </m:rPr>
          <m:t>)</m:t>
        </m:r>
      </m:oMath>
      <w:r>
        <w:t xml:space="preserve"> </w:t>
      </w:r>
      <w:r>
        <w:t xml:space="preserve">varies strongly with</w:t>
      </w:r>
      <w:r>
        <w:t xml:space="preserve"> </w:t>
      </w:r>
      <m:oMath>
        <m:r>
          <m:t>s</m:t>
        </m:r>
      </m:oMath>
      <w:r>
        <w:t xml:space="preserve">, so a fault at one speed can resemble a healthy window at another. Three model</w:t>
      </w:r>
      <w:r>
        <w:t xml:space="preserve"> </w:t>
      </w:r>
      <w:r>
        <w:t xml:space="preserve">families address this differently. The</w:t>
      </w:r>
      <w:r>
        <w:t xml:space="preserve"> </w:t>
      </w:r>
      <w:r>
        <w:rPr>
          <w:i/>
          <w:iCs/>
        </w:rPr>
        <w:t xml:space="preserve">pooled</w:t>
      </w:r>
      <w:r>
        <w:t xml:space="preserve"> </w:t>
      </w:r>
      <w:r>
        <w:t xml:space="preserve">(unconditional) family models</w:t>
      </w:r>
      <w:r>
        <w:t xml:space="preserve"> </w:t>
      </w:r>
      <m:oMath>
        <m:r>
          <m:t>p</m:t>
        </m:r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</m:oMath>
      <w:r>
        <w:t xml:space="preserve"> </w:t>
      </w:r>
      <w:r>
        <w:t xml:space="preserve">and ignores</w:t>
      </w:r>
      <w:r>
        <w:t xml:space="preserve"> </w:t>
      </w:r>
      <m:oMath>
        <m:r>
          <m:t>s</m:t>
        </m:r>
      </m:oMath>
      <w:r>
        <w:t xml:space="preserve">. The</w:t>
      </w:r>
      <w:r>
        <w:t xml:space="preserve"> </w:t>
      </w:r>
      <w:r>
        <w:rPr>
          <w:i/>
          <w:iCs/>
        </w:rPr>
        <w:t xml:space="preserve">invariant</w:t>
      </w:r>
      <w:r>
        <w:t xml:space="preserve"> </w:t>
      </w:r>
      <w:r>
        <w:t xml:space="preserve">family transforms</w:t>
      </w:r>
      <w:r>
        <w:t xml:space="preserve"> </w:t>
      </w:r>
      <m:oMath>
        <m:r>
          <m:t>x</m:t>
        </m:r>
        <m:r>
          <m:rPr>
            <m:sty m:val="p"/>
          </m:rPr>
          <m:t>↦</m:t>
        </m:r>
        <m:r>
          <m:t>φ</m:t>
        </m:r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</m:oMath>
      <w:r>
        <w:t xml:space="preserve"> </w:t>
      </w:r>
      <w:r>
        <w:t xml:space="preserve">so that</w:t>
      </w:r>
      <w:r>
        <w:t xml:space="preserve"> </w:t>
      </w:r>
      <m:oMath>
        <m:r>
          <m:t>φ</m:t>
        </m:r>
      </m:oMath>
      <w:r>
        <w:t xml:space="preserve"> </w:t>
      </w:r>
      <w:r>
        <w:t xml:space="preserve">is approximately</w:t>
      </w:r>
      <w:r>
        <w:t xml:space="preserve"> </w:t>
      </w:r>
      <w:r>
        <w:t xml:space="preserve">independent of</w:t>
      </w:r>
      <w:r>
        <w:t xml:space="preserve"> </w:t>
      </w:r>
      <m:oMath>
        <m:r>
          <m:t>s</m:t>
        </m:r>
      </m:oMath>
      <w:r>
        <w:t xml:space="preserve">, most commonly by order tracking, and models</w:t>
      </w:r>
      <w:r>
        <w:t xml:space="preserve"> </w:t>
      </w:r>
      <m:oMath>
        <m:r>
          <m:t>p</m:t>
        </m:r>
        <m:r>
          <m:rPr>
            <m:sty m:val="p"/>
          </m:rPr>
          <m:t>(</m:t>
        </m:r>
        <m:r>
          <m:t>φ</m:t>
        </m:r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  <m:r>
          <m:rPr>
            <m:sty m:val="p"/>
          </m:rPr>
          <m:t>)</m:t>
        </m:r>
      </m:oMath>
      <w:r>
        <w:t xml:space="preserve">. The</w:t>
      </w:r>
      <w:r>
        <w:t xml:space="preserve"> </w:t>
      </w:r>
      <w:r>
        <w:rPr>
          <w:i/>
          <w:iCs/>
        </w:rPr>
        <w:t xml:space="preserve">conditional</w:t>
      </w:r>
      <w:r>
        <w:t xml:space="preserve"> </w:t>
      </w:r>
      <w:r>
        <w:t xml:space="preserve">family, which we advocate, models</w:t>
      </w:r>
      <w:r>
        <w:t xml:space="preserve"> </w:t>
      </w:r>
      <m:oMath>
        <m:r>
          <m:t>p</m:t>
        </m:r>
        <m:r>
          <m:rPr>
            <m:sty m:val="p"/>
          </m:rPr>
          <m:t>(</m:t>
        </m:r>
        <m:r>
          <m:t>x</m:t>
        </m:r>
        <m:r>
          <m:rPr>
            <m:sty m:val="p"/>
          </m:rPr>
          <m:t>∣</m:t>
        </m:r>
        <m:r>
          <m:t>s</m:t>
        </m:r>
        <m:r>
          <m:rPr>
            <m:sty m:val="p"/>
          </m:rPr>
          <m:t>)</m:t>
        </m:r>
      </m:oMath>
      <w:r>
        <w:t xml:space="preserve"> </w:t>
      </w:r>
      <w:r>
        <w:t xml:space="preserve">directly using the measured covariate. Invariance removes</w:t>
      </w:r>
      <w:r>
        <w:t xml:space="preserve"> </w:t>
      </w:r>
      <m:oMath>
        <m:r>
          <m:t>s</m:t>
        </m:r>
      </m:oMath>
      <w:r>
        <w:t xml:space="preserve">; conditioning uses it.</w:t>
      </w:r>
    </w:p>
    <w:bookmarkEnd w:id="12"/>
    <w:bookmarkStart w:id="16" w:name="method"/>
    <w:p>
      <w:pPr>
        <w:pStyle w:val="Heading2"/>
        <w:keepNext/>
        <w:keepLines/>
        <w:widowControl w:val="1"/>
      </w:pPr>
      <w:r>
        <w:t xml:space="preserve">4  Method</w:t>
      </w:r>
    </w:p>
    <w:p>
      <w:pPr>
        <w:pStyle w:val="FirstParagraph"/>
        <w:jc w:val="both"/>
        <w:keepNext w:val="0"/>
        <w:keepLines w:val="0"/>
        <w:widowControl w:val="1"/>
      </w:pPr>
      <w:r>
        <w:rPr>
          <w:b/>
          <w:bCs/>
        </w:rPr>
        <w:t xml:space="preserve">Features.</w:t>
      </w:r>
      <w:r>
        <w:t xml:space="preserve"> </w:t>
      </w:r>
      <w:r>
        <w:t xml:space="preserve">Each recording carries a once-per-revolution tachometer pulse train. Using the pulses, we</w:t>
      </w:r>
      <w:r>
        <w:t xml:space="preserve"> </w:t>
      </w:r>
      <w:r>
        <w:t xml:space="preserve">segment the recording into non-overlapping windows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shaft revolutions and take the log-magnitude</w:t>
      </w:r>
      <w:r>
        <w:t xml:space="preserve"> </w:t>
      </w:r>
      <w:r>
        <w:t xml:space="preserve">spectrum of a chosen sensor channel,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sty m:val="p"/>
          </m:rPr>
          <m:t>log</m:t>
        </m:r>
        <m:r>
          <m:rPr>
            <m:sty m:val="p"/>
          </m:rPr>
          <m:t>(</m:t>
        </m:r>
        <m:r>
          <m:t>1</m:t>
        </m:r>
        <m:r>
          <m:rPr>
            <m:sty m:val="p"/>
          </m:rPr>
          <m:t>+</m:t>
        </m:r>
        <m:r>
          <m:rPr>
            <m:sty m:val="p"/>
          </m:rPr>
          <m:t>|</m:t>
        </m:r>
        <m:r>
          <m:rPr>
            <m:scr m:val="script"/>
            <m:sty m:val="p"/>
          </m:rPr>
          <m:t>F</m:t>
        </m:r>
        <m:r>
          <m:rPr>
            <m:sty m:val="p"/>
          </m:rPr>
          <m:t>{</m:t>
        </m:r>
        <m:r>
          <m:t>w</m:t>
        </m:r>
        <m:r>
          <m:rPr>
            <m:sty m:val="p"/>
          </m:rPr>
          <m:t>}</m:t>
        </m:r>
        <m:r>
          <m:rPr>
            <m:sty m:val="p"/>
          </m:rPr>
          <m:t>|</m:t>
        </m:r>
        <m:r>
          <m:rPr>
            <m:sty m:val="p"/>
          </m:rPr>
          <m:t>)</m:t>
        </m:r>
      </m:oMath>
      <w:r>
        <w:t xml:space="preserve">, as the feature. The window speed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sSub>
          <m:e>
            <m:r>
              <m:t>f</m:t>
            </m:r>
          </m:e>
          <m:sub>
            <m:r>
              <m:t>s</m:t>
            </m:r>
          </m:sub>
        </m:sSub>
        <m:r>
          <m:rPr>
            <m:sty m:val="p"/>
          </m:rPr>
          <m:t>/</m:t>
        </m:r>
        <m:r>
          <m:rPr>
            <m:sty m:val="p"/>
          </m:rPr>
          <m:t>Δ</m:t>
        </m:r>
      </m:oMath>
      <w:r>
        <w:t xml:space="preserve"> </w:t>
      </w:r>
      <w:r>
        <w:t xml:space="preserve">is the</w:t>
      </w:r>
      <w:r>
        <w:t xml:space="preserve"> </w:t>
      </w:r>
      <w:r>
        <w:t xml:space="preserve">sampling rate divided by the median tachometer pulse spacing</w:t>
      </w:r>
      <w:r>
        <w:t xml:space="preserve"> </w:t>
      </w:r>
      <m:oMath>
        <m:r>
          <m:rPr>
            <m:sty m:val="p"/>
          </m:rPr>
          <m:t>Δ</m:t>
        </m:r>
      </m:oMath>
      <w:r>
        <w:t xml:space="preserve">.</w:t>
      </w:r>
    </w:p>
    <w:p>
      <w:pPr>
        <w:pStyle w:val="BodyText"/>
        <w:jc w:val="both"/>
        <w:keepNext w:val="0"/>
        <w:keepLines w:val="0"/>
        <w:widowControl w:val="1"/>
      </w:pPr>
      <w:r>
        <w:rPr>
          <w:b/>
          <w:bCs/>
        </w:rPr>
        <w:t xml:space="preserve">Speed-conditional detector.</w:t>
      </w:r>
      <w:r>
        <w:t xml:space="preserve"> </w:t>
      </w:r>
      <w:r>
        <w:t xml:space="preserve">Figure 1 shows the pipeline. We estimate the local healthy mean at speed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by a k-nearest-neighbour</w:t>
      </w:r>
      <w:r>
        <w:t xml:space="preserve"> </w:t>
      </w:r>
      <w:r>
        <w:t xml:space="preserve">average in the speed variable,</w:t>
      </w:r>
    </w:p>
    <w:p>
      <w:pPr>
        <w:pStyle w:val="BodyText"/>
      </w:pPr>
      <m:oMathPara>
        <m:oMathParaPr>
          <m:jc m:val="center"/>
        </m:oMathParaPr>
        <m:oMath>
          <m:r>
            <m:t>m</m:t>
          </m:r>
          <m:r>
            <m:rPr>
              <m:sty m:val="p"/>
            </m:rPr>
            <m:t>(</m:t>
          </m:r>
          <m:r>
            <m:t>s</m:t>
          </m:r>
          <m:r>
            <m:rPr>
              <m:sty m:val="p"/>
            </m:rPr>
            <m:t>)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r>
                <m:t>k</m:t>
              </m:r>
            </m:den>
          </m:f>
          <m:nary>
            <m:naryPr>
              <m:chr m:val="∑"/>
              <m:limLoc m:val="undOvr"/>
              <m:subHide m:val="off"/>
              <m:supHide m:val="on"/>
            </m:naryPr>
            <m:sub>
              <m:r>
                <m:t>i</m:t>
              </m:r>
              <m:r>
                <m:rPr>
                  <m:sty m:val="p"/>
                </m:rPr>
                <m:t>∈</m:t>
              </m:r>
              <m:sSub>
                <m:e>
                  <m:r>
                    <m:rPr>
                      <m:scr m:val="script"/>
                      <m:sty m:val="p"/>
                    </m:rPr>
                    <m:t>N</m:t>
                  </m:r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(</m:t>
              </m:r>
              <m:r>
                <m:t>s</m:t>
              </m:r>
              <m:r>
                <m:rPr>
                  <m:sty m:val="p"/>
                </m:rPr>
                <m:t>)</m:t>
              </m:r>
            </m:sub>
            <m:sup>
              <m:r>
                <m:t>​</m:t>
              </m:r>
            </m:sup>
            <m:e>
              <m:sSub>
                <m:e>
                  <m:r>
                    <m:t>x</m:t>
                  </m:r>
                </m:e>
                <m:sub>
                  <m:r>
                    <m:t>i</m:t>
                  </m:r>
                </m:sub>
              </m:sSub>
            </m:e>
          </m:nary>
          <m:r>
            <m:rPr>
              <m:sty m:val="p"/>
            </m:rPr>
            <m:t>,</m:t>
          </m:r>
          <m:r>
            <m:t>  </m:t>
          </m:r>
          <m:sSub>
            <m:e>
              <m:r>
                <m:rPr>
                  <m:scr m:val="script"/>
                  <m:sty m:val="p"/>
                </m:rPr>
                <m:t>N</m:t>
              </m:r>
            </m:e>
            <m:sub>
              <m:r>
                <m:t>k</m:t>
              </m:r>
            </m:sub>
          </m:sSub>
          <m:r>
            <m:rPr>
              <m:sty m:val="p"/>
            </m:rPr>
            <m:t>(</m:t>
          </m:r>
          <m:r>
            <m:t>s</m:t>
          </m:r>
          <m:r>
            <m:rPr>
              <m:sty m:val="p"/>
            </m:rPr>
            <m:t>)</m:t>
          </m:r>
          <m:r>
            <m:rPr>
              <m:sty m:val="p"/>
            </m:rPr>
            <m:t>=</m:t>
          </m:r>
          <m:r>
            <m:rPr>
              <m:sty m:val="p"/>
            </m:rPr>
            <m:t>{</m:t>
          </m:r>
          <m:r>
            <m:rPr>
              <m:nor/>
              <m:sty m:val="p"/>
            </m:rPr>
            <m:t>indices of the </m:t>
          </m:r>
          <m:r>
            <m:t>k</m:t>
          </m:r>
          <m:r>
            <m:rPr>
              <m:nor/>
              <m:sty m:val="p"/>
            </m:rPr>
            <m:t> training windows with speed nearest </m:t>
          </m:r>
          <m:r>
            <m:t>s</m:t>
          </m:r>
          <m:r>
            <m:rPr>
              <m:sty m:val="p"/>
            </m:rPr>
            <m:t>}</m:t>
          </m:r>
          <m:r>
            <m:rPr>
              <m:sty m:val="p"/>
            </m:rPr>
            <m:t>,</m:t>
          </m:r>
        </m:oMath>
      </m:oMathPara>
    </w:p>
    <w:p>
      <w:pPr>
        <w:pStyle w:val="FirstParagraph"/>
        <w:jc w:val="both"/>
        <w:keepNext w:val="0"/>
        <w:keepLines w:val="0"/>
        <w:widowControl w:val="1"/>
      </w:pPr>
      <w:r>
        <w:t xml:space="preserve">and detect on the residual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r>
          <m:t>m</m:t>
        </m:r>
        <m:r>
          <m:rPr>
            <m:sty m:val="p"/>
          </m:rPr>
          <m:t>(</m:t>
        </m:r>
        <m:r>
          <m:t>s</m:t>
        </m:r>
        <m:r>
          <m:rPr>
            <m:sty m:val="p"/>
          </m:rPr>
          <m:t>)</m:t>
        </m:r>
      </m:oMath>
      <w:r>
        <w:t xml:space="preserve">. With</w:t>
      </w:r>
      <w:r>
        <w:t xml:space="preserve"> </w:t>
      </w:r>
      <m:oMath>
        <m:acc>
          <m:accPr>
            <m:chr m:val="̃"/>
          </m:accPr>
          <m:e>
            <m:r>
              <m:t>r</m:t>
            </m:r>
          </m:e>
        </m:acc>
      </m:oMath>
      <w:r>
        <w:t xml:space="preserve"> </w:t>
      </w:r>
      <w:r>
        <w:t xml:space="preserve">the residual standardized by the</w:t>
      </w:r>
      <w:r>
        <w:t xml:space="preserve"> </w:t>
      </w:r>
      <w:r>
        <w:t xml:space="preserve">training-residual mean and standard deviation, and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the top-</w:t>
      </w:r>
      <m:oMath>
        <m:r>
          <m:t>K</m:t>
        </m:r>
      </m:oMath>
      <w:r>
        <w:t xml:space="preserve"> </w:t>
      </w:r>
      <w:r>
        <w:t xml:space="preserve">principal components of the</w:t>
      </w:r>
      <w:r>
        <w:t xml:space="preserve"> </w:t>
      </w:r>
      <w:r>
        <w:t xml:space="preserve">standardized healthy-training residuals, the anomaly score is the reconstruction error</w:t>
      </w:r>
    </w:p>
    <w:p>
      <w:pPr>
        <w:pStyle w:val="BodyText"/>
      </w:pPr>
      <m:oMathPara>
        <m:oMathParaPr>
          <m:jc m:val="center"/>
        </m:oMathParaPr>
        <m:oMath>
          <m:r>
            <m:t>A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,</m:t>
          </m:r>
          <m:r>
            <m:t>s</m:t>
          </m:r>
          <m:r>
            <m:rPr>
              <m:sty m:val="p"/>
            </m:rPr>
            <m:t>)</m:t>
          </m:r>
          <m:r>
            <m:rPr>
              <m:sty m:val="p"/>
            </m:rPr>
            <m:t>=</m:t>
          </m:r>
          <m:r>
            <m:rPr>
              <m:sty m:val="p"/>
            </m:rPr>
            <m:t>∥</m:t>
          </m:r>
          <m:acc>
            <m:accPr>
              <m:chr m:val="̃"/>
            </m:accPr>
            <m:e>
              <m:r>
                <m:t>r</m:t>
              </m:r>
            </m:e>
          </m:acc>
          <m:r>
            <m:rPr>
              <m:sty m:val="p"/>
            </m:rPr>
            <m:t>−</m:t>
          </m:r>
          <m:r>
            <m:t>V</m:t>
          </m:r>
          <m:sSup>
            <m:e>
              <m:r>
                <m:t>V</m:t>
              </m:r>
            </m:e>
            <m:sup>
              <m:r>
                <m:rPr>
                  <m:sty m:val="p"/>
                </m:rPr>
                <m:t>⊤</m:t>
              </m:r>
            </m:sup>
          </m:sSup>
          <m:acc>
            <m:accPr>
              <m:chr m:val="̃"/>
            </m:accPr>
            <m:e>
              <m:r>
                <m:t>r</m:t>
              </m:r>
            </m:e>
          </m:acc>
          <m:sSubSup>
            <m:e>
              <m:r>
                <m:rPr>
                  <m:sty m:val="p"/>
                </m:rPr>
                <m:t>∥</m:t>
              </m:r>
            </m:e>
            <m:sub>
              <m:r>
                <m:t>2</m:t>
              </m:r>
            </m:sub>
            <m:sup>
              <m:r>
                <m:t>2</m:t>
              </m:r>
            </m:sup>
          </m:sSubSup>
          <m:r>
            <m:rPr>
              <m:sty m:val="p"/>
            </m:rPr>
            <m:t>.</m:t>
          </m:r>
        </m:oMath>
      </m:oMathPara>
    </w:p>
    <w:p>
      <w:pPr>
        <w:pStyle w:val="FirstParagraph"/>
        <w:jc w:val="both"/>
        <w:keepNext w:val="0"/>
        <w:keepLines w:val="0"/>
        <w:widowControl w:val="1"/>
      </w:pPr>
      <w:r>
        <w:t xml:space="preserve">Subtracting</w:t>
      </w:r>
      <w:r>
        <w:t xml:space="preserve"> </w:t>
      </w:r>
      <m:oMath>
        <m:r>
          <m:t>m</m:t>
        </m:r>
        <m:r>
          <m:rPr>
            <m:sty m:val="p"/>
          </m:rPr>
          <m:t>(</m:t>
        </m:r>
        <m:r>
          <m:t>s</m:t>
        </m:r>
        <m:r>
          <m:rPr>
            <m:sty m:val="p"/>
          </m:rPr>
          <m:t>)</m:t>
        </m:r>
      </m:oMath>
      <w:r>
        <w:t xml:space="preserve"> </w:t>
      </w:r>
      <w:r>
        <w:t xml:space="preserve">removes the operating-condition component of the healthy spread while preserving</w:t>
      </w:r>
      <w:r>
        <w:t xml:space="preserve"> </w:t>
      </w:r>
      <w:r>
        <w:t xml:space="preserve">fault-induced deviations, and it needs only the tachometer signal that rotating machinery already</w:t>
      </w:r>
      <w:r>
        <w:t xml:space="preserve"> </w:t>
      </w:r>
      <w:r>
        <w:t xml:space="preserve">provides. As</w:t>
      </w:r>
      <w:r>
        <w:t xml:space="preserve"> </w:t>
      </w:r>
      <m:oMath>
        <m:r>
          <m:t>k</m:t>
        </m:r>
        <m:r>
          <m:rPr>
            <m:sty m:val="p"/>
          </m:rPr>
          <m:t>→</m:t>
        </m:r>
        <m:r>
          <m:t>n</m:t>
        </m:r>
      </m:oMath>
      <w:r>
        <w:t xml:space="preserve"> </w:t>
      </w:r>
      <w:r>
        <w:t xml:space="preserve">the estimate</w:t>
      </w:r>
      <w:r>
        <w:t xml:space="preserve"> </w:t>
      </w:r>
      <m:oMath>
        <m:r>
          <m:t>m</m:t>
        </m:r>
        <m:r>
          <m:rPr>
            <m:sty m:val="p"/>
          </m:rPr>
          <m:t>(</m:t>
        </m:r>
        <m:r>
          <m:t>s</m:t>
        </m:r>
        <m:r>
          <m:rPr>
            <m:sty m:val="p"/>
          </m:rPr>
          <m:t>)</m:t>
        </m:r>
      </m:oMath>
      <w:r>
        <w:t xml:space="preserve"> </w:t>
      </w:r>
      <w:r>
        <w:t xml:space="preserve">tends to the global mean and the detector reduces to the</w:t>
      </w:r>
      <w:r>
        <w:t xml:space="preserve"> </w:t>
      </w:r>
      <w:r>
        <w:t xml:space="preserve">unconditional baseline, a degenerate limit we verify empirically. A discrete-covariate variant replaces</w:t>
      </w:r>
      <w:r>
        <w:t xml:space="preserve"> </w:t>
      </w:r>
      <w:r>
        <w:t xml:space="preserve">the kNN average by the mean of the training bin into which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falls; a stronger backbone replaces the</w:t>
      </w:r>
      <w:r>
        <w:t xml:space="preserve"> </w:t>
      </w:r>
      <w:r>
        <w:t xml:space="preserve">PCA reconstruction error by that of a dense autoencoder trained on the residuals. The estimator is</w:t>
      </w:r>
      <w:r>
        <w:t xml:space="preserve"> </w:t>
      </w:r>
      <w:r>
        <w:t xml:space="preserve">deliberately simple: the contribution is the conditioning principle, not a particular smoother.</w:t>
      </w:r>
    </w:p>
    <w:p>
      <w:pPr>
        <w:pStyle w:val="BodyText"/>
        <w:jc w:val="center"/>
        <w:keepNext/>
        <w:keepLines/>
        <w:widowControl w:val="1"/>
      </w:pPr>
      <w:r>
        <w:drawing>
          <wp:inline>
            <wp:extent cx="5943600" cy="2049024"/>
            <wp:effectExtent b="0" l="0" r="0" t="0"/>
            <wp:docPr descr="Method schematic: revolution windowing, spectrum, speed-conditional mean subtraction, reconstruction-error score" title="" id="14" name="Picture"/>
            <a:graphic>
              <a:graphicData uri="http://schemas.openxmlformats.org/drawingml/2006/picture">
                <pic:pic>
                  <pic:nvPicPr>
                    <pic:cNvPr descr="figures/fig_method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490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spacing w:before="80" w:after="120" w:line="240" w:lineRule="auto"/>
        <w:jc w:val="center"/>
        <w:keepNext w:val="0"/>
        <w:keepLines/>
        <w:widowControl w:val="1"/>
      </w:pPr>
      <w:r>
        <w:rPr>
          <w:b/>
          <w:i/>
        </w:rPr>
        <w:t>Figure 1.</w:t>
      </w:r>
      <w:r>
        <w:rPr>
          <w:b w:val="0"/>
          <w:i/>
        </w:rPr>
        <w:t xml:space="preserve"> </w:t>
      </w:r>
      <w:r>
        <w:rPr>
          <w:b w:val="0"/>
          <w:i/>
        </w:rPr>
        <w:t>The speed-conditional detector. A window is formed over whole shaft revolutions and reduced to a log-magnitude spectrum x with its measured speed s. The speed-conditional mean m(s), the average of the k healthy-training windows nearest in speed, is subtracted; the reconstruction error of the residual r = x − m(s) is the anomaly score. Only the mean-subtraction stage differs from the unconditional baseline.</w:t>
      </w:r>
    </w:p>
    <w:p>
      <w:pPr>
        <w:pStyle w:val="BodyText"/>
        <w:jc w:val="both"/>
        <w:keepNext w:val="0"/>
        <w:keepLines w:val="0"/>
        <w:widowControl w:val="1"/>
      </w:pPr>
      <w:r>
        <w:rPr>
          <w:b/>
          <w:bCs/>
        </w:rPr>
        <w:t xml:space="preserve">Baselines.</w:t>
      </w:r>
      <w:r>
        <w:t xml:space="preserve"> </w:t>
      </w:r>
      <w:r>
        <w:t xml:space="preserve">The unconditional and conditional detectors use the feature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above, in which each</w:t>
      </w:r>
      <w:r>
        <w:t xml:space="preserve"> </w:t>
      </w:r>
      <w:r>
        <w:t xml:space="preserve">fixed-revolution window is resampled to a common length before the spectrum is taken; this normalizes the</w:t>
      </w:r>
      <w:r>
        <w:t xml:space="preserve"> </w:t>
      </w:r>
      <w:r>
        <w:t xml:space="preserve">average time-scaling of one window but leaves fixed-frequency structure at its physical position, so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</w:t>
      </w:r>
      <w:r>
        <w:t xml:space="preserve"> </w:t>
      </w:r>
      <w:r>
        <w:t xml:space="preserve">a revolution-normalized spectrum rather than a fully order-tracked one. The invariance baseline instead</w:t>
      </w:r>
      <w:r>
        <w:t xml:space="preserve"> </w:t>
      </w:r>
      <w:r>
        <w:t xml:space="preserve">uses an order-tracked spectrum, obtained by resampling each window from time to instantaneous shaft angle</w:t>
      </w:r>
      <w:r>
        <w:t xml:space="preserve"> </w:t>
      </w:r>
      <w:r>
        <w:t xml:space="preserve">using the tachometer pulses, so rotation-locked components occupy speed-independent order bins and</w:t>
      </w:r>
      <w:r>
        <w:t xml:space="preserve"> </w:t>
      </w:r>
      <w:r>
        <w:t xml:space="preserve">within-window speed fluctuation is also removed. All three families share the same backbone, window, and</w:t>
      </w:r>
      <w:r>
        <w:t xml:space="preserve"> </w:t>
      </w:r>
      <w:r>
        <w:t xml:space="preserve">feature dimension; the comparison isolates how the covariate is treated, ranging from revolution</w:t>
      </w:r>
      <w:r>
        <w:t xml:space="preserve"> </w:t>
      </w:r>
      <w:r>
        <w:t xml:space="preserve">normalization to full order tracking to explicit conditioning.</w:t>
      </w:r>
    </w:p>
    <w:p>
      <w:pPr>
        <w:pStyle w:val="BodyText"/>
        <w:jc w:val="both"/>
        <w:keepNext w:val="0"/>
        <w:keepLines w:val="0"/>
        <w:widowControl w:val="1"/>
      </w:pPr>
      <w:r>
        <w:t xml:space="preserve">Algorithm 1: speed-conditional detector</w:t>
      </w:r>
    </w:p>
    <w:p>
      <w:pPr>
        <w:pStyle w:val="Compact"/>
        <w:numPr>
          <w:ilvl w:val="0"/>
          <w:numId w:val="1002"/>
        </w:numPr>
        <w:ind w:left="360" w:hanging="259"/>
        <w:jc w:val="both"/>
        <w:keepNext w:val="0"/>
        <w:keepLines w:val="0"/>
        <w:widowControl w:val="1"/>
      </w:pPr>
      <w:r>
        <w:rPr>
          <w:b/>
          <w:bCs/>
        </w:rPr>
        <w:t xml:space="preserve">Train</w:t>
      </w:r>
      <w:r>
        <w:t xml:space="preserve"> </w:t>
      </w:r>
      <w:r>
        <w:t xml:space="preserve">(healthy only): compute residuals</w:t>
      </w:r>
      <w:r>
        <w:t xml:space="preserve"> </w:t>
      </w:r>
      <m:oMath>
        <m:sSub>
          <m:e>
            <m:r>
              <m:t>r</m:t>
            </m:r>
          </m:e>
          <m:sub>
            <m:r>
              <m:t>i</m:t>
            </m:r>
          </m:sub>
        </m:sSub>
        <m:r>
          <m:rPr>
            <m:sty m:val="p"/>
          </m:rPr>
          <m:t>=</m:t>
        </m:r>
        <m:sSub>
          <m:e>
            <m:r>
              <m:t>x</m:t>
            </m:r>
          </m:e>
          <m:sub>
            <m:r>
              <m:t>i</m:t>
            </m:r>
          </m:sub>
        </m:sSub>
        <m:r>
          <m:rPr>
            <m:sty m:val="p"/>
          </m:rPr>
          <m:t>−</m:t>
        </m:r>
        <m:r>
          <m:t>m</m:t>
        </m:r>
        <m:r>
          <m:rPr>
            <m:sty m:val="p"/>
          </m:rPr>
          <m:t>(</m:t>
        </m:r>
        <m:sSub>
          <m:e>
            <m:r>
              <m:t>s</m:t>
            </m:r>
          </m:e>
          <m:sub>
            <m:r>
              <m:t>i</m:t>
            </m:r>
          </m:sub>
        </m:sSub>
        <m:r>
          <m:rPr>
            <m:sty m:val="p"/>
          </m:rPr>
          <m:t>)</m:t>
        </m:r>
      </m:oMath>
      <w:r>
        <w:t xml:space="preserve">; standardize; fit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= top-</w:t>
      </w:r>
      <m:oMath>
        <m:r>
          <m:t>K</m:t>
        </m:r>
      </m:oMath>
      <w:r>
        <w:t xml:space="preserve"> </w:t>
      </w:r>
      <w:r>
        <w:t xml:space="preserve">PCA of the standardized residuals (or train an autoencoder on them).</w:t>
      </w:r>
    </w:p>
    <w:p>
      <w:pPr>
        <w:pStyle w:val="Compact"/>
        <w:numPr>
          <w:ilvl w:val="0"/>
          <w:numId w:val="1002"/>
        </w:numPr>
        <w:ind w:left="360" w:hanging="259"/>
        <w:jc w:val="both"/>
        <w:keepNext w:val="0"/>
        <w:keepLines w:val="0"/>
        <w:widowControl w:val="1"/>
      </w:pPr>
      <w:r>
        <w:rPr>
          <w:b/>
          <w:bCs/>
        </w:rPr>
        <w:t xml:space="preserve">Score</w:t>
      </w:r>
      <w:r>
        <w:t xml:space="preserve"> </w:t>
      </w:r>
      <m:oMath>
        <m:r>
          <m:rPr>
            <m:sty m:val="p"/>
          </m:rPr>
          <m:t>(</m:t>
        </m:r>
        <m:r>
          <m:t>x</m:t>
        </m:r>
        <m:r>
          <m:rPr>
            <m:sty m:val="p"/>
          </m:rPr>
          <m:t>,</m:t>
        </m:r>
        <m:r>
          <m:t>s</m:t>
        </m:r>
        <m:r>
          <m:rPr>
            <m:sty m:val="p"/>
          </m:rPr>
          <m:t>)</m:t>
        </m:r>
      </m:oMath>
      <w:r>
        <w:t xml:space="preserve">: find</w:t>
      </w:r>
      <w:r>
        <w:t xml:space="preserve"> </w:t>
      </w:r>
      <m:oMath>
        <m:sSub>
          <m:e>
            <m:r>
              <m:rPr>
                <m:scr m:val="script"/>
                <m:sty m:val="p"/>
              </m:rPr>
              <m:t>N</m:t>
            </m:r>
          </m:e>
          <m:sub>
            <m:r>
              <m:t>k</m:t>
            </m:r>
          </m:sub>
        </m:sSub>
        <m:r>
          <m:rPr>
            <m:sty m:val="p"/>
          </m:rPr>
          <m:t>(</m:t>
        </m:r>
        <m:r>
          <m:t>s</m:t>
        </m:r>
        <m:r>
          <m:rPr>
            <m:sty m:val="p"/>
          </m:rPr>
          <m:t>)</m:t>
        </m:r>
      </m:oMath>
      <w:r>
        <w:t xml:space="preserve"> </w:t>
      </w:r>
      <w:r>
        <w:t xml:space="preserve">by binary search in the sorted training speeds;</w:t>
      </w:r>
      <w:r>
        <w:t xml:space="preserve"> </w:t>
      </w:r>
      <w:r>
        <w:t xml:space="preserve">form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r>
          <m:t>m</m:t>
        </m:r>
        <m:r>
          <m:rPr>
            <m:sty m:val="p"/>
          </m:rPr>
          <m:t>(</m:t>
        </m:r>
        <m:r>
          <m:t>s</m:t>
        </m:r>
        <m:r>
          <m:rPr>
            <m:sty m:val="p"/>
          </m:rPr>
          <m:t>)</m:t>
        </m:r>
      </m:oMath>
      <w:r>
        <w:t xml:space="preserve">; standardize; return</w:t>
      </w:r>
      <w:r>
        <w:t xml:space="preserve"> </w:t>
      </w:r>
      <m:oMath>
        <m:r>
          <m:t>A</m:t>
        </m:r>
        <m:r>
          <m:rPr>
            <m:sty m:val="p"/>
          </m:rPr>
          <m:t>(</m:t>
        </m:r>
        <m:r>
          <m:t>x</m:t>
        </m:r>
        <m:r>
          <m:rPr>
            <m:sty m:val="p"/>
          </m:rPr>
          <m:t>,</m:t>
        </m:r>
        <m:r>
          <m:t>s</m:t>
        </m:r>
        <m:r>
          <m:rPr>
            <m:sty m:val="p"/>
          </m:rPr>
          <m:t>)</m:t>
        </m:r>
        <m:r>
          <m:rPr>
            <m:sty m:val="p"/>
          </m:rPr>
          <m:t>=</m:t>
        </m:r>
        <m:sSubSup>
          <m:e>
            <m:d>
              <m:dPr>
                <m:begChr m:val="‖"/>
                <m:sepChr m:val=""/>
                <m:endChr m:val="‖"/>
                <m:grow/>
              </m:dPr>
              <m:e>
                <m:acc>
                  <m:accPr>
                    <m:chr m:val="̃"/>
                  </m:accPr>
                  <m:e>
                    <m:r>
                      <m:t>r</m:t>
                    </m:r>
                  </m:e>
                </m:acc>
                <m:r>
                  <m:rPr>
                    <m:sty m:val="p"/>
                  </m:rPr>
                  <m:t>−</m:t>
                </m:r>
                <m:r>
                  <m:t>V</m:t>
                </m:r>
                <m:sSup>
                  <m:e>
                    <m:r>
                      <m:t>V</m:t>
                    </m:r>
                  </m:e>
                  <m:sup>
                    <m:r>
                      <m:rPr>
                        <m:sty m:val="p"/>
                      </m:rPr>
                      <m:t>⊤</m:t>
                    </m:r>
                  </m:sup>
                </m:sSup>
                <m:acc>
                  <m:accPr>
                    <m:chr m:val="̃"/>
                  </m:accPr>
                  <m:e>
                    <m:r>
                      <m:t>r</m:t>
                    </m:r>
                  </m:e>
                </m:acc>
              </m:e>
            </m:d>
          </m:e>
          <m:sub>
            <m:r>
              <m:t>2</m:t>
            </m:r>
          </m:sub>
          <m:sup>
            <m:r>
              <m:t>2</m:t>
            </m:r>
          </m:sup>
        </m:sSubSup>
      </m:oMath>
      <w:r>
        <w:t xml:space="preserve">.</w:t>
      </w:r>
    </w:p>
    <w:p>
      <w:pPr>
        <w:pStyle w:val="FirstParagraph"/>
        <w:jc w:val="both"/>
        <w:keepNext w:val="0"/>
        <w:keepLines w:val="0"/>
        <w:widowControl w:val="1"/>
      </w:pPr>
      <w:r>
        <w:t xml:space="preserve">Training costs one PCA,</w:t>
      </w:r>
      <w:r>
        <w:t xml:space="preserve"> </w:t>
      </w:r>
      <m:oMath>
        <m:r>
          <m:t>O</m:t>
        </m:r>
        <m:r>
          <m:rPr>
            <m:sty m:val="p"/>
          </m:rPr>
          <m:t>(</m:t>
        </m:r>
        <m:r>
          <m:t>n</m:t>
        </m:r>
        <m:r>
          <m:t>d</m:t>
        </m:r>
        <m:r>
          <m:rPr>
            <m:sty m:val="p"/>
          </m:rPr>
          <m:t>min</m:t>
        </m:r>
        <m:r>
          <m:rPr>
            <m:sty m:val="p"/>
          </m:rPr>
          <m:t>(</m:t>
        </m:r>
        <m:r>
          <m:t>n</m:t>
        </m:r>
        <m:r>
          <m:rPr>
            <m:sty m:val="p"/>
          </m:rPr>
          <m:t>,</m:t>
        </m:r>
        <m:r>
          <m:t>d</m:t>
        </m:r>
        <m:r>
          <m:rPr>
            <m:sty m:val="p"/>
          </m:rPr>
          <m:t>)</m:t>
        </m:r>
        <m:r>
          <m:rPr>
            <m:sty m:val="p"/>
          </m:rPr>
          <m:t>)</m:t>
        </m:r>
      </m:oMath>
      <w:r>
        <w:t xml:space="preserve">; scoring costs a</w:t>
      </w:r>
      <w:r>
        <w:t xml:space="preserve"> </w:t>
      </w:r>
      <m:oMath>
        <m:r>
          <m:t>O</m:t>
        </m:r>
        <m:r>
          <m:rPr>
            <m:sty m:val="p"/>
          </m:rPr>
          <m:t>(</m:t>
        </m:r>
        <m:r>
          <m:rPr>
            <m:sty m:val="p"/>
          </m:rPr>
          <m:t>log</m:t>
        </m:r>
        <m:r>
          <m:t>n</m:t>
        </m:r>
        <m:r>
          <m:rPr>
            <m:sty m:val="p"/>
          </m:rPr>
          <m:t>)</m:t>
        </m:r>
      </m:oMath>
      <w:r>
        <w:t xml:space="preserve"> </w:t>
      </w:r>
      <w:r>
        <w:t xml:space="preserve">speed lookup plus a</w:t>
      </w:r>
      <w:r>
        <w:t xml:space="preserve"> </w:t>
      </w:r>
      <m:oMath>
        <m:r>
          <m:t>O</m:t>
        </m:r>
        <m:r>
          <m:rPr>
            <m:sty m:val="p"/>
          </m:rPr>
          <m:t>(</m:t>
        </m:r>
        <m:r>
          <m:t>d</m:t>
        </m:r>
        <m:r>
          <m:t>K</m:t>
        </m:r>
        <m:r>
          <m:rPr>
            <m:sty m:val="p"/>
          </m:rPr>
          <m:t>)</m:t>
        </m:r>
      </m:oMath>
      <w:r>
        <w:t xml:space="preserve"> </w:t>
      </w:r>
      <w:r>
        <w:t xml:space="preserve">projection. The method adds only the kNN mean over the unconditional detector, and stores the</w:t>
      </w:r>
      <w:r>
        <w:t xml:space="preserve"> </w:t>
      </w:r>
      <w:r>
        <w:t xml:space="preserve">training windows (or their per-speed summaries) for the lookup.</w:t>
      </w:r>
    </w:p>
    <w:bookmarkEnd w:id="16"/>
    <w:bookmarkStart w:id="17" w:name="experimental-setup"/>
    <w:p>
      <w:pPr>
        <w:pStyle w:val="Heading2"/>
        <w:keepNext/>
        <w:keepLines/>
        <w:widowControl w:val="1"/>
      </w:pPr>
      <w:r>
        <w:t xml:space="preserve">5  Experimental setup</w:t>
      </w:r>
    </w:p>
    <w:p>
      <w:pPr>
        <w:pStyle w:val="FirstParagraph"/>
        <w:jc w:val="both"/>
        <w:keepNext w:val="0"/>
        <w:keepLines w:val="0"/>
        <w:widowControl w:val="1"/>
      </w:pPr>
      <w:r>
        <w:t xml:space="preserve">We use the MaFaulDa machinery-fault database [1, 2]: a rotor test rig instrumented with two tri-axial</w:t>
      </w:r>
      <w:r>
        <w:t xml:space="preserve"> </w:t>
      </w:r>
      <w:r>
        <w:t xml:space="preserve">accelerometers (underhang and overhang bearings), a microphone, and a tachometer, sampled at</w:t>
      </w:r>
      <w:r>
        <w:t xml:space="preserve"> </w:t>
      </w:r>
      <w:r>
        <w:t xml:space="preserve">50 kHz. It contains a healthy class and five fault classes (horizontal and vertical shaft</w:t>
      </w:r>
      <w:r>
        <w:t xml:space="preserve"> </w:t>
      </w:r>
      <w:r>
        <w:t xml:space="preserve">misalignment, mass imbalance, and underhang and overhang bearing faults), recorded across rotation</w:t>
      </w:r>
      <w:r>
        <w:t xml:space="preserve"> </w:t>
      </w:r>
      <w:r>
        <w:t xml:space="preserve">speeds spanning roughly 12–60 Hz. Unless stated otherwise the sensor channel is the</w:t>
      </w:r>
      <w:r>
        <w:t xml:space="preserve"> </w:t>
      </w:r>
      <w:r>
        <w:t xml:space="preserve">underhang axial accelerometer.</w:t>
      </w:r>
    </w:p>
    <w:p>
      <w:pPr>
        <w:pStyle w:val="BodyText"/>
        <w:jc w:val="both"/>
        <w:keepNext w:val="0"/>
        <w:keepLines w:val="0"/>
        <w:widowControl w:val="1"/>
      </w:pPr>
      <w:r>
        <w:rPr>
          <w:b/>
          <w:bCs/>
        </w:rPr>
        <w:t xml:space="preserve">Protocols.</w:t>
      </w:r>
      <w:r>
        <w:t xml:space="preserve"> </w:t>
      </w:r>
      <w:r>
        <w:t xml:space="preserve">Every detector is trained only on healthy windows. We report two regimes.</w:t>
      </w:r>
      <w:r>
        <w:t xml:space="preserve"> </w:t>
      </w:r>
      <w:r>
        <w:rPr>
          <w:i/>
          <w:iCs/>
        </w:rPr>
        <w:t xml:space="preserve">Matched-speed</w:t>
      </w:r>
      <w:r>
        <w:t xml:space="preserve">:</w:t>
      </w:r>
      <w:r>
        <w:t xml:space="preserve"> </w:t>
      </w:r>
      <w:r>
        <w:t xml:space="preserve">train on a random 60% of healthy windows across all speeds and test the remainder against faults.</w:t>
      </w:r>
      <w:r>
        <w:t xml:space="preserve"> </w:t>
      </w:r>
      <w:r>
        <w:t xml:space="preserve">Because MaFaulDa has one healthy recording per speed, this split shares recordings between train and</w:t>
      </w:r>
      <w:r>
        <w:t xml:space="preserve"> </w:t>
      </w:r>
      <w:r>
        <w:t xml:space="preserve">test, so we treat it as an in-distribution reference and use the leave-one-speed-out protocol below as</w:t>
      </w:r>
      <w:r>
        <w:t xml:space="preserve"> </w:t>
      </w:r>
      <w:r>
        <w:t xml:space="preserve">the leakage-free generalization test.</w:t>
      </w:r>
      <w:r>
        <w:t xml:space="preserve"> </w:t>
      </w:r>
      <w:r>
        <w:rPr>
          <w:i/>
          <w:iCs/>
        </w:rPr>
        <w:t xml:space="preserve">Held-out-speed</w:t>
      </w:r>
      <w:r>
        <w:t xml:space="preserve"> </w:t>
      </w:r>
      <w:r>
        <w:t xml:space="preserve">(leave-one-band-out): partition</w:t>
      </w:r>
      <w:r>
        <w:t xml:space="preserve"> </w:t>
      </w:r>
      <w:r>
        <w:t xml:space="preserve">the speed axis into six equal-width bands, train the healthy model on all-but-one band, and test healthy</w:t>
      </w:r>
      <w:r>
        <w:t xml:space="preserve"> </w:t>
      </w:r>
      <w:r>
        <w:t xml:space="preserve">and fault windows drawn only from the held-out band; this measures generalization to unseen operating</w:t>
      </w:r>
      <w:r>
        <w:t xml:space="preserve"> </w:t>
      </w:r>
      <w:r>
        <w:t xml:space="preserve">speeds. We score with ROC-AUC of healthy-test versus fault, and report matched-speed means over ten</w:t>
      </w:r>
      <w:r>
        <w:t xml:space="preserve"> </w:t>
      </w:r>
      <w:r>
        <w:t xml:space="preserve">random splits. Unless stated otherwise, windows span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16</m:t>
        </m:r>
      </m:oMath>
      <w:r>
        <w:t xml:space="preserve"> </w:t>
      </w:r>
      <w:r>
        <w:t xml:space="preserve">shaft revolutions resampled to 256 samples</w:t>
      </w:r>
      <w:r>
        <w:t xml:space="preserve"> </w:t>
      </w:r>
      <w:r>
        <w:t xml:space="preserve">per revolution (</w:t>
      </w:r>
      <m:oMath>
        <m:r>
          <m:t>d</m:t>
        </m:r>
        <m:r>
          <m:rPr>
            <m:sty m:val="p"/>
          </m:rPr>
          <m:t>=</m:t>
        </m:r>
        <m:r>
          <m:t>2049</m:t>
        </m:r>
      </m:oMath>
      <w:r>
        <w:t xml:space="preserve"> </w:t>
      </w:r>
      <w:r>
        <w:t xml:space="preserve">spectral bins), the conditional mean uses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15</m:t>
        </m:r>
      </m:oMath>
      <w:r>
        <w:t xml:space="preserve"> </w:t>
      </w:r>
      <w:r>
        <w:t xml:space="preserve">nearest neighbours in speed,</w:t>
      </w:r>
      <w:r>
        <w:t xml:space="preserve"> </w:t>
      </w:r>
      <w:r>
        <w:t xml:space="preserve">the PCA retains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32</m:t>
        </m:r>
      </m:oMath>
      <w:r>
        <w:t xml:space="preserve"> </w:t>
      </w:r>
      <w:r>
        <w:t xml:space="preserve">components, and the autoencoder is a dense 256-32-256 network on the residuals.</w:t>
      </w:r>
    </w:p>
    <w:p>
      <w:pPr>
        <w:pStyle w:val="BodyText"/>
        <w:jc w:val="both"/>
        <w:keepNext w:val="0"/>
        <w:keepLines w:val="0"/>
        <w:widowControl w:val="1"/>
      </w:pPr>
      <w:r>
        <w:rPr>
          <w:b/>
          <w:bCs/>
        </w:rPr>
        <w:t xml:space="preserve">Controls.</w:t>
      </w:r>
      <w:r>
        <w:t xml:space="preserve"> </w:t>
      </w:r>
      <w:r>
        <w:t xml:space="preserve">Two controls guard the claims. A</w:t>
      </w:r>
      <w:r>
        <w:t xml:space="preserve"> </w:t>
      </w:r>
      <w:r>
        <w:rPr>
          <w:i/>
          <w:iCs/>
        </w:rPr>
        <w:t xml:space="preserve">normal-versus-normal null</w:t>
      </w:r>
      <w:r>
        <w:t xml:space="preserve"> </w:t>
      </w:r>
      <w:r>
        <w:t xml:space="preserve">checks that held-out healthy</w:t>
      </w:r>
      <w:r>
        <w:t xml:space="preserve"> </w:t>
      </w:r>
      <w:r>
        <w:t xml:space="preserve">windows score at chance against other held-out healthy windows (AUC ≈ 0.5), ruling</w:t>
      </w:r>
      <w:r>
        <w:t xml:space="preserve"> </w:t>
      </w:r>
      <w:r>
        <w:t xml:space="preserve">out that the detector keys on the split. A</w:t>
      </w:r>
      <w:r>
        <w:t xml:space="preserve"> </w:t>
      </w:r>
      <w:r>
        <w:rPr>
          <w:i/>
          <w:iCs/>
        </w:rPr>
        <w:t xml:space="preserve">covariate-shuffle</w:t>
      </w:r>
      <w:r>
        <w:t xml:space="preserve"> </w:t>
      </w:r>
      <w:r>
        <w:t xml:space="preserve">control detrends the</w:t>
      </w:r>
      <w:r>
        <w:t xml:space="preserve"> </w:t>
      </w:r>
      <w:r>
        <w:t xml:space="preserve">healthy-test windows with randomly permuted speed labels; if the gain is genuinely the</w:t>
      </w:r>
      <w:r>
        <w:t xml:space="preserve"> </w:t>
      </w:r>
      <w:r>
        <w:t xml:space="preserve">speed-conditioning, this must collapse the AUC.</w:t>
      </w:r>
    </w:p>
    <w:bookmarkEnd w:id="17"/>
    <w:bookmarkStart w:id="24" w:name="results"/>
    <w:p>
      <w:pPr>
        <w:pStyle w:val="Heading2"/>
        <w:keepNext/>
        <w:keepLines/>
        <w:widowControl w:val="1"/>
      </w:pPr>
      <w:r>
        <w:t xml:space="preserve">6  Results</w:t>
      </w:r>
    </w:p>
    <w:p>
      <w:pPr>
        <w:pStyle w:val="ImageCaption"/>
        <w:spacing w:before="80" w:after="120" w:line="240" w:lineRule="auto"/>
        <w:jc w:val="center"/>
        <w:keepNext w:val="0"/>
        <w:keepLines/>
        <w:widowControl w:val="1"/>
      </w:pPr>
      <w:r>
        <w:rPr>
          <w:b/>
          <w:i/>
        </w:rPr>
        <w:t>Table 1.</w:t>
      </w:r>
      <w:r>
        <w:rPr>
          <w:b w:val="0"/>
          <w:i/>
        </w:rPr>
        <w:t xml:space="preserve"> </w:t>
      </w:r>
      <w:r>
        <w:rPr>
          <w:b w:val="0"/>
          <w:i/>
        </w:rPr>
        <w:t>ROC-AUC per fault type (underhang axial accelerometer). Columns: Base (unconditional), Inv (order-tracking invariance), Cond (ours), for the matched-speed (M) and held-out-speed (H) regimes. M is the mean over five splits; H is the leave-one-band-out mean. Conditioning is best in every cell; the invariance baseline never beats the unconditional baseline under speed shift.</w:t>
      </w:r>
    </w:p>
    <w:tbl>
      <w:tblPr>
        <w:tblStyle w:val="Table"/>
        <w:tblW w:type="pct" w:w="5000"/>
        <w:jc w:val="center"/>
        <w:tblLook w:firstRow="1" w:lastRow="0" w:firstColumn="0" w:lastColumn="0" w:noHBand="0" w:noVBand="0" w:val="0020"/>
        <w:tblCaption w:val="Table 1. ROC-AUC per fault type (underhang axial accelerometer). Columns: Base (unconditional), Inv (order-tracking invariance), Cond (ours), for the matched-speed (M) and held-out-speed (H) regimes. M is the mean over five splits; H is the leave-one-band-out mean. Conditioning is best in every cell; the invariance baseline never beats the unconditional baseline under speed shift."/>
        <w:tblLayout w:type="autofit"/>
        <w:tblBorders>
          <w:top w:val="single" w:sz="10" w:color="4F6272"/>
          <w:bottom w:val="single" w:sz="10" w:color="4F6272"/>
          <w:insideH w:val="single" w:sz="5" w:color="9FB0C2"/>
          <w:left w:val="single" w:sz="6" w:color="9FB0C2"/>
          <w:right w:val="single" w:sz="6" w:color="9FB0C2"/>
          <w:insideV w:val="single" w:sz="5" w:color="D9E1E8"/>
        </w:tblBorders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>
            <w:shd w:fill="EEF3F7"/>
            <w:tcBorders>
              <w:left w:val="nil"/>
              <w:right w:val="nil"/>
              <w:top w:val="nil"/>
              <w:bottom w:val="single" w:sz="8" w:color="9FB0C2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sz w:val="18"/>
              </w:rPr>
              <w:t xml:space="preserve">Fault type</w:t>
            </w:r>
          </w:p>
        </w:tc>
        <w:tc>
          <w:tcPr>
            <w:shd w:fill="EEF3F7"/>
            <w:tcBorders>
              <w:left w:val="nil"/>
              <w:right w:val="nil"/>
              <w:top w:val="nil"/>
              <w:bottom w:val="single" w:sz="8" w:color="9FB0C2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sz w:val="18"/>
              </w:rPr>
              <w:t xml:space="preserve">Base (M)</w:t>
            </w:r>
          </w:p>
        </w:tc>
        <w:tc>
          <w:tcPr>
            <w:shd w:fill="EEF3F7"/>
            <w:tcBorders>
              <w:left w:val="nil"/>
              <w:right w:val="nil"/>
              <w:top w:val="nil"/>
              <w:bottom w:val="single" w:sz="8" w:color="9FB0C2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sz w:val="18"/>
              </w:rPr>
              <w:t xml:space="preserve">Inv (M)</w:t>
            </w:r>
          </w:p>
        </w:tc>
        <w:tc>
          <w:tcPr>
            <w:shd w:fill="EEF3F7"/>
            <w:tcBorders>
              <w:left w:val="nil"/>
              <w:right w:val="nil"/>
              <w:top w:val="nil"/>
              <w:bottom w:val="single" w:sz="8" w:color="9FB0C2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sz w:val="18"/>
              </w:rPr>
              <w:t xml:space="preserve">Cond (M)</w:t>
            </w:r>
          </w:p>
        </w:tc>
        <w:tc>
          <w:tcPr>
            <w:shd w:fill="EEF3F7"/>
            <w:tcBorders>
              <w:left w:val="nil"/>
              <w:right w:val="nil"/>
              <w:top w:val="nil"/>
              <w:bottom w:val="single" w:sz="8" w:color="9FB0C2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sz w:val="18"/>
              </w:rPr>
              <w:t xml:space="preserve">Base (H)</w:t>
            </w:r>
          </w:p>
        </w:tc>
        <w:tc>
          <w:tcPr>
            <w:shd w:fill="EEF3F7"/>
            <w:tcBorders>
              <w:left w:val="nil"/>
              <w:right w:val="nil"/>
              <w:top w:val="nil"/>
              <w:bottom w:val="single" w:sz="8" w:color="9FB0C2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sz w:val="18"/>
              </w:rPr>
              <w:t xml:space="preserve">Inv (H)</w:t>
            </w:r>
          </w:p>
        </w:tc>
        <w:tc>
          <w:tcPr>
            <w:shd w:fill="EEF3F7"/>
            <w:tcBorders>
              <w:left w:val="nil"/>
              <w:right w:val="nil"/>
              <w:top w:val="nil"/>
              <w:bottom w:val="single" w:sz="8" w:color="9FB0C2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sz w:val="18"/>
              </w:rPr>
              <w:t xml:space="preserve">Cond (H)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Horizontal misalignment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0.856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0.872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0.957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0.689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0.627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0.794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Vertical misalignment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0.977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0.950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0.996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0.970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0.872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0.984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Imbalance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0.860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0.888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0.969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0.741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0.669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0.852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Underhang bearing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0.999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0.991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1.000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0.997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0.960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0.999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Overhang bearing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0.981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0.973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0.995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0.939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0.873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0.955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nil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bCs/>
                <w:sz w:val="18"/>
              </w:rPr>
              <w:t xml:space="preserve">Pooled</w:t>
            </w:r>
          </w:p>
        </w:tc>
        <w:tc>
          <w:tcPr>
            <w:tcBorders>
              <w:left w:val="nil"/>
              <w:right w:val="nil"/>
              <w:top w:val="nil"/>
              <w:bottom w:val="nil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0.956</w:t>
            </w:r>
          </w:p>
        </w:tc>
        <w:tc>
          <w:tcPr>
            <w:tcBorders>
              <w:left w:val="nil"/>
              <w:right w:val="nil"/>
              <w:top w:val="nil"/>
              <w:bottom w:val="nil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0.954</w:t>
            </w:r>
          </w:p>
        </w:tc>
        <w:tc>
          <w:tcPr>
            <w:tcBorders>
              <w:left w:val="nil"/>
              <w:right w:val="nil"/>
              <w:top w:val="nil"/>
              <w:bottom w:val="nil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0.989</w:t>
            </w:r>
          </w:p>
        </w:tc>
        <w:tc>
          <w:tcPr>
            <w:tcBorders>
              <w:left w:val="nil"/>
              <w:right w:val="nil"/>
              <w:top w:val="nil"/>
              <w:bottom w:val="nil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0.897</w:t>
            </w:r>
          </w:p>
        </w:tc>
        <w:tc>
          <w:tcPr>
            <w:tcBorders>
              <w:left w:val="nil"/>
              <w:right w:val="nil"/>
              <w:top w:val="nil"/>
              <w:bottom w:val="nil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0.835</w:t>
            </w:r>
          </w:p>
        </w:tc>
        <w:tc>
          <w:tcPr>
            <w:tcBorders>
              <w:left w:val="nil"/>
              <w:right w:val="nil"/>
              <w:top w:val="nil"/>
              <w:bottom w:val="nil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8"/>
              </w:rPr>
              <w:t xml:space="preserve">0.937</w:t>
            </w:r>
          </w:p>
        </w:tc>
      </w:tr>
    </w:tbl>
    <w:p>
      <w:pPr>
        <w:pStyle w:val="BodyText"/>
        <w:spacing w:before="240"/>
        <w:jc w:val="both"/>
        <w:keepNext w:val="0"/>
        <w:keepLines w:val="0"/>
        <w:widowControl w:val="1"/>
      </w:pPr>
      <w:r>
        <w:t xml:space="preserve">Table 1 is the main result, and Figure 2 summarizes it alongside the backbone and channel</w:t>
      </w:r>
      <w:r>
        <w:t xml:space="preserve"> </w:t>
      </w:r>
      <w:r>
        <w:t xml:space="preserve">comparisons. Conditioning is the best detector for every fault type in both</w:t>
      </w:r>
      <w:r>
        <w:t xml:space="preserve"> </w:t>
      </w:r>
      <w:r>
        <w:t xml:space="preserve">regimes. The invariance baseline is the more revealing comparison: order tracking sometimes edges the</w:t>
      </w:r>
      <w:r>
        <w:t xml:space="preserve"> </w:t>
      </w:r>
      <w:r>
        <w:t xml:space="preserve">unconditional baseline at matched speed, but under speed shift it is</w:t>
      </w:r>
      <w:r>
        <w:t xml:space="preserve"> </w:t>
      </w:r>
      <w:r>
        <w:rPr>
          <w:i/>
          <w:iCs/>
        </w:rPr>
        <w:t xml:space="preserve">worse</w:t>
      </w:r>
      <w:r>
        <w:t xml:space="preserve"> </w:t>
      </w:r>
      <w:r>
        <w:t xml:space="preserve">than doing nothing</w:t>
      </w:r>
      <w:r>
        <w:t xml:space="preserve"> </w:t>
      </w:r>
      <w:r>
        <w:t xml:space="preserve">on the pooled result (0.835 versus 0.897) and on every per-fault held-out result, because it smears the</w:t>
      </w:r>
      <w:r>
        <w:t xml:space="preserve"> </w:t>
      </w:r>
      <w:r>
        <w:t xml:space="preserve">fixed-frequency structural resonances that carry much of the fault energy. At the finer per-band level it</w:t>
      </w:r>
      <w:r>
        <w:t xml:space="preserve"> </w:t>
      </w:r>
      <w:r>
        <w:t xml:space="preserve">edges the baseline in the two fastest bands (Figure 3a), where order-locked content dominates, but it</w:t>
      </w:r>
      <w:r>
        <w:t xml:space="preserve"> </w:t>
      </w:r>
      <w:r>
        <w:t xml:space="preserve">loses on the mean and collapses at low speed. Under speed shift, removing speed costs 6.2 AUC points relative to</w:t>
      </w:r>
      <w:r>
        <w:t xml:space="preserve"> </w:t>
      </w:r>
      <w:r>
        <w:t xml:space="preserve">the unconditional detector, while conditioning on the same tachometer signal gains 4.0. The bearing</w:t>
      </w:r>
      <w:r>
        <w:t xml:space="preserve"> </w:t>
      </w:r>
      <w:r>
        <w:t xml:space="preserve">faults are near-saturated at matched speed, so the substantial matched-speed gains</w:t>
      </w:r>
      <w:r>
        <w:t xml:space="preserve"> </w:t>
      </w:r>
      <w:r>
        <w:t xml:space="preserve">concentrate on the harder misalignment and imbalance faults (for example 0.858 → 0.969</w:t>
      </w:r>
      <w:r>
        <w:t xml:space="preserve"> </w:t>
      </w:r>
      <w:r>
        <w:t xml:space="preserve">on imbalance); the held-out-speed gains are universal.</w:t>
      </w:r>
    </w:p>
    <w:p>
      <w:pPr>
        <w:pStyle w:val="BodyText"/>
        <w:jc w:val="both"/>
        <w:keepNext w:val="0"/>
        <w:keepLines w:val="0"/>
        <w:widowControl w:val="1"/>
      </w:pPr>
      <w:r>
        <w:t xml:space="preserve">Across ten random matched-speed splits the pooled figures are baseline 0.956 ± 0.004</w:t>
      </w:r>
      <w:r>
        <w:t xml:space="preserve"> </w:t>
      </w:r>
      <w:r>
        <w:t xml:space="preserve">(partial AUC at 10% false-positive rate 0.866), invariance 0.954 ± 0.007 (pAUC 0.832),</w:t>
      </w:r>
      <w:r>
        <w:t xml:space="preserve"> </w:t>
      </w:r>
      <w:r>
        <w:t xml:space="preserve">and conditioning 0.989 ± 0.002 (pAUC 0.949), with the conditioning bootstrap interval</w:t>
      </w:r>
      <w:r>
        <w:t xml:space="preserve"> </w:t>
      </w:r>
      <w:r>
        <w:t xml:space="preserve">[0.981, 0.993] clearing the baseline interval [0.941, 0.965]. A paired Wilcoxon test rejects</w:t>
      </w:r>
      <w:r>
        <w:t xml:space="preserve"> </w:t>
      </w:r>
      <w:r>
        <w:t xml:space="preserve">equality of conditioning against both baseline and invariance in the matched regime</w:t>
      </w:r>
      <w:r>
        <w:t xml:space="preserve"> </w:t>
      </w:r>
      <w:r>
        <w:t xml:space="preserve">(</w:t>
      </w:r>
      <m:oMath>
        <m:r>
          <m:t>p</m:t>
        </m:r>
        <m:r>
          <m:rPr>
            <m:sty m:val="p"/>
          </m:rPr>
          <m:t>=</m:t>
        </m:r>
        <m:r>
          <m:t>0.005</m:t>
        </m:r>
      </m:oMath>
      <w:r>
        <w:t xml:space="preserve">) and across the six held-out bands (</w:t>
      </w:r>
      <m:oMath>
        <m:r>
          <m:t>p</m:t>
        </m:r>
        <m:r>
          <m:rPr>
            <m:sty m:val="p"/>
          </m:rPr>
          <m:t>=</m:t>
        </m:r>
        <m:r>
          <m:t>0.046</m:t>
        </m:r>
      </m:oMath>
      <w:r>
        <w:t xml:space="preserve"> </w:t>
      </w:r>
      <w:r>
        <w:t xml:space="preserve">versus baseline,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0.028</m:t>
        </m:r>
      </m:oMath>
      <w:r>
        <w:t xml:space="preserve"> </w:t>
      </w:r>
      <w:r>
        <w:t xml:space="preserve">versus invariance).</w:t>
      </w:r>
    </w:p>
    <w:p>
      <w:pPr>
        <w:pStyle w:val="BodyText"/>
        <w:jc w:val="both"/>
        <w:keepNext w:val="0"/>
        <w:keepLines w:val="0"/>
        <w:widowControl w:val="1"/>
      </w:pPr>
      <w:r>
        <w:rPr>
          <w:b/>
          <w:bCs/>
        </w:rPr>
        <w:t xml:space="preserve">Leakage-free generalization.</w:t>
      </w:r>
      <w:r>
        <w:t xml:space="preserve"> </w:t>
      </w:r>
      <w:r>
        <w:t xml:space="preserve">MaFaulDa provides one healthy recording at each speed, so the matched-speed</w:t>
      </w:r>
      <w:r>
        <w:t xml:space="preserve"> </w:t>
      </w:r>
      <w:r>
        <w:t xml:space="preserve">split shares recordings between train and test and is an in-distribution reference rather than a</w:t>
      </w:r>
      <w:r>
        <w:t xml:space="preserve"> </w:t>
      </w:r>
      <w:r>
        <w:t xml:space="preserve">generalization test. The definitive test is leave-one-speed-out: hold out each healthy recording in turn,</w:t>
      </w:r>
      <w:r>
        <w:t xml:space="preserve"> </w:t>
      </w:r>
      <w:r>
        <w:t xml:space="preserve">train the detector on the others with the conditional mean</w:t>
      </w:r>
      <w:r>
        <w:t xml:space="preserve"> </w:t>
      </w:r>
      <w:r>
        <w:rPr>
          <w:i/>
          <w:iCs/>
        </w:rPr>
        <w:t xml:space="preserve">cross-fitted</w:t>
      </w:r>
      <w:r>
        <w:t xml:space="preserve"> </w:t>
      </w:r>
      <w:r>
        <w:t xml:space="preserve">so the held-out recording</w:t>
      </w:r>
      <w:r>
        <w:t xml:space="preserve"> </w:t>
      </w:r>
      <w:r>
        <w:t xml:space="preserve">never contributes to its own local mean, and score the held-out healthy windows against faults. Over the</w:t>
      </w:r>
      <w:r>
        <w:t xml:space="preserve"> </w:t>
      </w:r>
      <w:r>
        <w:t xml:space="preserve">44 evaluable recordings (Table 6), conditioning reaches 0.956 with a cluster-bootstrap interval over</w:t>
      </w:r>
      <w:r>
        <w:t xml:space="preserve"> </w:t>
      </w:r>
      <w:r>
        <w:t xml:space="preserve">recordings of [0.941, 0.970], against 0.901 for the unconditional baseline and 0.820 for invariance,</w:t>
      </w:r>
      <w:r>
        <w:t xml:space="preserve"> </w:t>
      </w:r>
      <w:r>
        <w:t xml:space="preserve">whose intervals sit clear below it; the paired per-recording Wilcoxon test gives</w:t>
      </w:r>
      <w:r>
        <w:t xml:space="preserve"> </w:t>
      </w:r>
      <m:oMath>
        <m:r>
          <m:t>p</m:t>
        </m:r>
        <m:r>
          <m:rPr>
            <m:sty m:val="p"/>
          </m:rPr>
          <m:t>&lt;</m:t>
        </m:r>
        <m:sSup>
          <m:e>
            <m:r>
              <m:t>10</m:t>
            </m:r>
          </m:e>
          <m:sup>
            <m:r>
              <m:rPr>
                <m:sty m:val="p"/>
              </m:rPr>
              <m:t>−</m:t>
            </m:r>
            <m:r>
              <m:t>10</m:t>
            </m:r>
          </m:sup>
        </m:sSup>
      </m:oMath>
      <w:r>
        <w:t xml:space="preserve"> </w:t>
      </w:r>
      <w:r>
        <w:t xml:space="preserve">against both.</w:t>
      </w:r>
      <w:r>
        <w:t xml:space="preserve"> </w:t>
      </w:r>
      <w:r>
        <w:t xml:space="preserve">Removing the leakage lowers every number but</w:t>
      </w:r>
      <w:r>
        <w:t xml:space="preserve"> </w:t>
      </w:r>
      <w:r>
        <w:rPr>
          <w:i/>
          <w:iCs/>
        </w:rPr>
        <w:t xml:space="preserve">widens</w:t>
      </w:r>
      <w:r>
        <w:t xml:space="preserve"> </w:t>
      </w:r>
      <w:r>
        <w:t xml:space="preserve">conditioning's margin, over the baseline from</w:t>
      </w:r>
      <w:r>
        <w:t xml:space="preserve"> </w:t>
      </w:r>
      <w:r>
        <w:t xml:space="preserve">+0.033 at matched speed to +0.055, and over invariance to +0.136. The result therefore strengthens, not</w:t>
      </w:r>
      <w:r>
        <w:t xml:space="preserve"> </w:t>
      </w:r>
      <w:r>
        <w:t xml:space="preserve">weakens, under the stricter protocol.</w:t>
      </w:r>
    </w:p>
    <w:p>
      <w:pPr>
        <w:pStyle w:val="ImageCaption"/>
        <w:spacing w:before="80" w:after="120" w:line="240" w:lineRule="auto"/>
        <w:jc w:val="center"/>
        <w:keepNext w:val="0"/>
        <w:keepLines/>
        <w:widowControl w:val="1"/>
      </w:pPr>
      <w:r>
        <w:rPr>
          <w:b/>
          <w:i/>
        </w:rPr>
        <w:t>Table 6.</w:t>
      </w:r>
      <w:r>
        <w:rPr>
          <w:b w:val="0"/>
          <w:i/>
        </w:rPr>
        <w:t xml:space="preserve"> </w:t>
      </w:r>
      <w:r>
        <w:rPr>
          <w:b w:val="0"/>
          <w:i/>
        </w:rPr>
        <w:t>Leakage-free leave-one-speed-out ROC-AUC (44 held-out healthy recordings, cross-fitted conditional mean, sklearn AUC), with 95% cluster-bootstrap intervals over recordings. All five detectors are computed in one pass on the same recordings and splits. Conditioning wins with a separated interval and paired per-recording Wilcoxon p &lt; 10−10; per-speed score normalization does not move the baseline (p = 0.70).</w:t>
      </w:r>
    </w:p>
    <w:tbl>
      <w:tblPr>
        <w:tblStyle w:val="Table"/>
        <w:tblW w:type="pct" w:w="5000"/>
        <w:jc w:val="center"/>
        <w:tblLook w:firstRow="1" w:lastRow="0" w:firstColumn="0" w:lastColumn="0" w:noHBand="0" w:noVBand="0" w:val="0020"/>
        <w:tblCaption w:val="Table 6. Leakage-free leave-one-speed-out ROC-AUC (44 held-out healthy recordings, cross-fitted conditional mean, sklearn AUC), with 95% cluster-bootstrap intervals over recordings. All five detectors are computed in one pass on the same recordings and splits. Conditioning wins with a separated interval and paired per-recording Wilcoxon p &lt; 10−10; per-speed score normalization does not move the baseline (p = 0.70)."/>
        <w:tblLayout w:type="autofit"/>
        <w:tblBorders>
          <w:top w:val="single" w:sz="10" w:color="4F6272"/>
          <w:bottom w:val="single" w:sz="10" w:color="4F6272"/>
          <w:insideH w:val="single" w:sz="5" w:color="9FB0C2"/>
          <w:left w:val="single" w:sz="6" w:color="9FB0C2"/>
          <w:right w:val="single" w:sz="6" w:color="9FB0C2"/>
          <w:insideV w:val="single" w:sz="5" w:color="D9E1E8"/>
        </w:tblBorders>
      </w:tblPr>
      <w:tblGrid>
        <w:gridCol w:w="2640"/>
        <w:gridCol w:w="2640"/>
        <w:gridCol w:w="2640"/>
      </w:tblGrid>
      <w:tr>
        <w:trPr>
          <w:tblHeader w:val="on"/>
        </w:trPr>
        <w:tc>
          <w:tcPr>
            <w:shd w:fill="EEF3F7"/>
            <w:tcBorders>
              <w:left w:val="nil"/>
              <w:right w:val="nil"/>
              <w:top w:val="nil"/>
              <w:bottom w:val="single" w:sz="8" w:color="9FB0C2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sz w:val="19"/>
              </w:rPr>
              <w:t xml:space="preserve">Detector</w:t>
            </w:r>
          </w:p>
        </w:tc>
        <w:tc>
          <w:tcPr>
            <w:shd w:fill="EEF3F7"/>
            <w:tcBorders>
              <w:left w:val="nil"/>
              <w:right w:val="nil"/>
              <w:top w:val="nil"/>
              <w:bottom w:val="single" w:sz="8" w:color="9FB0C2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sz w:val="19"/>
              </w:rPr>
              <w:t xml:space="preserve">AUC</w:t>
            </w:r>
          </w:p>
        </w:tc>
        <w:tc>
          <w:tcPr>
            <w:shd w:fill="EEF3F7"/>
            <w:tcBorders>
              <w:left w:val="nil"/>
              <w:right w:val="nil"/>
              <w:top w:val="nil"/>
              <w:bottom w:val="single" w:sz="8" w:color="9FB0C2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sz w:val="19"/>
              </w:rPr>
              <w:t xml:space="preserve">95% CI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Unconditional baseline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0.901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[0.874, 0.927]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Per-speed score normalization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0.895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[0.871, 0.916]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Invariance (order tracking)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0.820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[0.778, 0.864]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Conditioning (ours)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0.956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[0.941, 0.970]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nil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Conditioning, support-aware</w:t>
            </w:r>
          </w:p>
        </w:tc>
        <w:tc>
          <w:tcPr>
            <w:tcBorders>
              <w:left w:val="nil"/>
              <w:right w:val="nil"/>
              <w:top w:val="nil"/>
              <w:bottom w:val="nil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0.966</w:t>
            </w:r>
          </w:p>
        </w:tc>
        <w:tc>
          <w:tcPr>
            <w:tcBorders>
              <w:left w:val="nil"/>
              <w:right w:val="nil"/>
              <w:top w:val="nil"/>
              <w:bottom w:val="nil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[0.953, 0.978]</w:t>
            </w:r>
          </w:p>
        </w:tc>
      </w:tr>
    </w:tbl>
    <w:p>
      <w:pPr>
        <w:pStyle w:val="BodyText"/>
        <w:spacing w:before="240"/>
        <w:jc w:val="both"/>
        <w:keepNext w:val="0"/>
        <w:keepLines w:val="0"/>
        <w:widowControl w:val="1"/>
      </w:pPr>
      <w:r>
        <w:rPr>
          <w:b/>
          <w:bCs/>
        </w:rPr>
        <w:t xml:space="preserve">Score normalization is not a substitute for conditioning.</w:t>
      </w:r>
      <w:r>
        <w:t xml:space="preserve"> </w:t>
      </w:r>
      <w:r>
        <w:t xml:space="preserve">A natural objection is that</w:t>
      </w:r>
      <w:r>
        <w:t xml:space="preserve"> </w:t>
      </w:r>
      <w:r>
        <w:t xml:space="preserve">conditioning's advantage could be reproduced without touching the feature model, simply by normalizing the</w:t>
      </w:r>
      <w:r>
        <w:t xml:space="preserve"> </w:t>
      </w:r>
      <w:r>
        <w:t xml:space="preserve">unconditional anomaly score for speed. We test this directly with a per-speed score-normalization control:</w:t>
      </w:r>
      <w:r>
        <w:t xml:space="preserve"> </w:t>
      </w:r>
      <w:r>
        <w:t xml:space="preserve">the unconditional score is standardized by a local (nearest-neighbour-in-speed) healthy median and scale,</w:t>
      </w:r>
      <w:r>
        <w:t xml:space="preserve"> </w:t>
      </w:r>
      <w:r>
        <w:t xml:space="preserve">which fixes the score margin per speed while leaving the feature space untouched. Under leave-one-speed-out</w:t>
      </w:r>
      <w:r>
        <w:t xml:space="preserve"> </w:t>
      </w:r>
      <w:r>
        <w:t xml:space="preserve">it reaches 0.895 [0.871, 0.916], statistically indistinguishable from the unconditional baseline</w:t>
      </w:r>
      <w:r>
        <w:t xml:space="preserve"> </w:t>
      </w:r>
      <w:r>
        <w:t xml:space="preserve">(paired per-recording Wilcoxon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0.70</m:t>
        </m:r>
      </m:oMath>
      <w:r>
        <w:t xml:space="preserve">) and far below conditioning. Normalizing the score does not improve</w:t>
      </w:r>
      <w:r>
        <w:t xml:space="preserve"> </w:t>
      </w:r>
      <w:r>
        <w:t xml:space="preserve">separability; the gain lives in the feature space, not the score margin. The operating point makes the same</w:t>
      </w:r>
      <w:r>
        <w:t xml:space="preserve"> </w:t>
      </w:r>
      <w:r>
        <w:t xml:space="preserve">point in deployment terms. At a single healthy-calibrated threshold, set on a disjoint calibration split to</w:t>
      </w:r>
      <w:r>
        <w:t xml:space="preserve"> </w:t>
      </w:r>
      <w:r>
        <w:t xml:space="preserve">give roughly 2% false alarms and held fixed across speed (averaged over ten seeds), conditioning detects</w:t>
      </w:r>
      <w:r>
        <w:t xml:space="preserve"> </w:t>
      </w:r>
      <w:r>
        <w:t xml:space="preserve">78% of faults uniformly across the 12–61 Hz envelope, with a per-band detection coefficient of</w:t>
      </w:r>
      <w:r>
        <w:t xml:space="preserve"> </w:t>
      </w:r>
      <w:r>
        <w:t xml:space="preserve">variation of 0.05. Score normalization matches the average detection rate (77%) but not its uniformity: its</w:t>
      </w:r>
      <w:r>
        <w:t xml:space="preserve"> </w:t>
      </w:r>
      <w:r>
        <w:t xml:space="preserve">per-band detection swings from 0.58 to 0.98 (coefficient of variation 0.20). A single alarm threshold</w:t>
      </w:r>
      <w:r>
        <w:t xml:space="preserve"> </w:t>
      </w:r>
      <w:r>
        <w:t xml:space="preserve">transfers across the operating range only when the covariate is modelled in the feature space</w:t>
      </w:r>
      <w:r>
        <w:t xml:space="preserve"> </w:t>
      </w:r>
      <w:r>
        <w:t xml:space="preserve">(Table 7).</w:t>
      </w:r>
    </w:p>
    <w:p>
      <w:pPr>
        <w:pStyle w:val="ImageCaption"/>
        <w:spacing w:before="80" w:after="120" w:line="240" w:lineRule="auto"/>
        <w:jc w:val="center"/>
        <w:keepNext w:val="0"/>
        <w:keepLines/>
        <w:widowControl w:val="1"/>
      </w:pPr>
      <w:r>
        <w:rPr>
          <w:b/>
          <w:i/>
        </w:rPr>
        <w:t>Table 7.</w:t>
      </w:r>
      <w:r>
        <w:rPr>
          <w:b w:val="0"/>
          <w:i/>
        </w:rPr>
        <w:t xml:space="preserve"> </w:t>
      </w:r>
      <w:r>
        <w:rPr>
          <w:b w:val="0"/>
          <w:i/>
        </w:rPr>
        <w:t>Operating point at one healthy-calibrated threshold. The threshold is fixed on a disjoint healthy calibration split to give roughly 2% false alarms and held constant across speed; detection rate (TPR) is averaged over ten seeds, and its across-band coefficient of variation measures how uniformly the fixed threshold transfers over the 12–61 Hz envelope. Conditioning gives the highest and most uniform detection; per-speed score normalization matches the mean but not the uniformity.</w:t>
      </w:r>
    </w:p>
    <w:tbl>
      <w:tblPr>
        <w:tblStyle w:val="Table"/>
        <w:tblW w:type="pct" w:w="5000"/>
        <w:jc w:val="center"/>
        <w:tblLook w:firstRow="1" w:lastRow="0" w:firstColumn="0" w:lastColumn="0" w:noHBand="0" w:noVBand="0" w:val="0020"/>
        <w:tblCaption w:val="Table 7. Operating point at one healthy-calibrated threshold. The threshold is fixed on a disjoint healthy calibration split to give roughly 2% false alarms and held constant across speed; detection rate (TPR) is averaged over ten seeds, and its across-band coefficient of variation measures how uniformly the fixed threshold transfers over the 12–61 Hz envelope. Conditioning gives the highest and most uniform detection; per-speed score normalization matches the mean but not the uniformity."/>
        <w:tblLayout w:type="autofit"/>
        <w:tblBorders>
          <w:top w:val="single" w:sz="10" w:color="4F6272"/>
          <w:bottom w:val="single" w:sz="10" w:color="4F6272"/>
          <w:insideH w:val="single" w:sz="5" w:color="9FB0C2"/>
          <w:left w:val="single" w:sz="6" w:color="9FB0C2"/>
          <w:right w:val="single" w:sz="6" w:color="9FB0C2"/>
          <w:insideV w:val="single" w:sz="5" w:color="D9E1E8"/>
        </w:tblBorders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>
            <w:shd w:fill="EEF3F7"/>
            <w:tcBorders>
              <w:left w:val="nil"/>
              <w:right w:val="nil"/>
              <w:top w:val="nil"/>
              <w:bottom w:val="single" w:sz="8" w:color="9FB0C2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sz w:val="19"/>
              </w:rPr>
              <w:t xml:space="preserve">Detector</w:t>
            </w:r>
          </w:p>
        </w:tc>
        <w:tc>
          <w:tcPr>
            <w:shd w:fill="EEF3F7"/>
            <w:tcBorders>
              <w:left w:val="nil"/>
              <w:right w:val="nil"/>
              <w:top w:val="nil"/>
              <w:bottom w:val="single" w:sz="8" w:color="9FB0C2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sz w:val="19"/>
              </w:rPr>
              <w:t xml:space="preserve">False-alarm rate</w:t>
            </w:r>
          </w:p>
        </w:tc>
        <w:tc>
          <w:tcPr>
            <w:shd w:fill="EEF3F7"/>
            <w:tcBorders>
              <w:left w:val="nil"/>
              <w:right w:val="nil"/>
              <w:top w:val="nil"/>
              <w:bottom w:val="single" w:sz="8" w:color="9FB0C2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sz w:val="19"/>
              </w:rPr>
              <w:t xml:space="preserve">Detection (TPR)</w:t>
            </w:r>
          </w:p>
        </w:tc>
        <w:tc>
          <w:tcPr>
            <w:shd w:fill="EEF3F7"/>
            <w:tcBorders>
              <w:left w:val="nil"/>
              <w:right w:val="nil"/>
              <w:top w:val="nil"/>
              <w:bottom w:val="single" w:sz="8" w:color="9FB0C2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sz w:val="19"/>
              </w:rPr>
              <w:t xml:space="preserve">Across-band CoV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Unconditional baseline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0.016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0.615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0.13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Per-speed score normalization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0.025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0.769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0.20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Conditioning (ours)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0.018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0.782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0.05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nil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Conditioning, support-aware</w:t>
            </w:r>
          </w:p>
        </w:tc>
        <w:tc>
          <w:tcPr>
            <w:tcBorders>
              <w:left w:val="nil"/>
              <w:right w:val="nil"/>
              <w:top w:val="nil"/>
              <w:bottom w:val="nil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0.016</w:t>
            </w:r>
          </w:p>
        </w:tc>
        <w:tc>
          <w:tcPr>
            <w:tcBorders>
              <w:left w:val="nil"/>
              <w:right w:val="nil"/>
              <w:top w:val="nil"/>
              <w:bottom w:val="nil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0.772</w:t>
            </w:r>
          </w:p>
        </w:tc>
        <w:tc>
          <w:tcPr>
            <w:tcBorders>
              <w:left w:val="nil"/>
              <w:right w:val="nil"/>
              <w:top w:val="nil"/>
              <w:bottom w:val="nil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0.05</w:t>
            </w:r>
          </w:p>
        </w:tc>
      </w:tr>
    </w:tbl>
    <w:p>
      <w:pPr>
        <w:pStyle w:val="BodyText"/>
        <w:spacing w:before="240"/>
        <w:jc w:val="both"/>
        <w:keepNext w:val="0"/>
        <w:keepLines w:val="0"/>
        <w:widowControl w:val="1"/>
      </w:pPr>
      <w:r>
        <w:rPr>
          <w:b/>
          <w:bCs/>
        </w:rPr>
        <w:t xml:space="preserve">The gain is spectral, not a level effect.</w:t>
      </w:r>
      <w:r>
        <w:t xml:space="preserve"> </w:t>
      </w:r>
      <w:r>
        <w:t xml:space="preserve">To rule out that conditioning merely exploits</w:t>
      </w:r>
      <w:r>
        <w:t xml:space="preserve"> </w:t>
      </w:r>
      <w:r>
        <w:t xml:space="preserve">differences in overall vibration energy, we repeat the leave-one-speed-out comparison on L2-normalized</w:t>
      </w:r>
      <w:r>
        <w:t xml:space="preserve"> </w:t>
      </w:r>
      <w:r>
        <w:t xml:space="preserve">spectra, which removes each window's level and leaves only spectral shape. The ordering is preserved and</w:t>
      </w:r>
      <w:r>
        <w:t xml:space="preserve"> </w:t>
      </w:r>
      <w:r>
        <w:t xml:space="preserve">sharpens: conditioning 0.916, unconditional 0.787, invariance 0.647. Conditioning stays well ahead on shape</w:t>
      </w:r>
      <w:r>
        <w:t xml:space="preserve"> </w:t>
      </w:r>
      <w:r>
        <w:t xml:space="preserve">alone, confirming that it keys on fault-induced spectral structure rather than loudness.</w:t>
      </w:r>
    </w:p>
    <w:p>
      <w:pPr>
        <w:pStyle w:val="BodyText"/>
        <w:jc w:val="both"/>
        <w:keepNext w:val="0"/>
        <w:keepLines w:val="0"/>
        <w:widowControl w:val="1"/>
      </w:pPr>
      <w:r>
        <w:rPr>
          <w:b/>
          <w:bCs/>
        </w:rPr>
        <w:t xml:space="preserve">Support-aware conditioning (ablation).</w:t>
      </w:r>
      <w:r>
        <w:t xml:space="preserve"> </w:t>
      </w:r>
      <w:r>
        <w:t xml:space="preserve">Near the edges of the observed speed range the</w:t>
      </w:r>
      <w:r>
        <w:t xml:space="preserve"> </w:t>
      </w:r>
      <w:r>
        <w:t xml:space="preserve">local mean must extrapolate. Blending the local conditional mean toward the global healthy mean by a support</w:t>
      </w:r>
      <w:r>
        <w:t xml:space="preserve"> </w:t>
      </w:r>
      <w:r>
        <w:t xml:space="preserve">weight that decays as the query leaves the observed speed density gives a small but consistent improvement,</w:t>
      </w:r>
      <w:r>
        <w:t xml:space="preserve"> </w:t>
      </w:r>
      <w:r>
        <w:t xml:space="preserve">0.966 [0.953, 0.978] leave-one-speed-out (paired Wilcoxon</w:t>
      </w:r>
      <w:r>
        <w:t xml:space="preserve"> </w:t>
      </w:r>
      <m:oMath>
        <m:r>
          <m:t>p</m:t>
        </m:r>
        <m:r>
          <m:rPr>
            <m:sty m:val="p"/>
          </m:rPr>
          <m:t>&lt;</m:t>
        </m:r>
        <m:sSup>
          <m:e>
            <m:r>
              <m:t>10</m:t>
            </m:r>
          </m:e>
          <m:sup>
            <m:r>
              <m:rPr>
                <m:sty m:val="p"/>
              </m:rPr>
              <m:t>−</m:t>
            </m:r>
            <m:r>
              <m:t>11</m:t>
            </m:r>
          </m:sup>
        </m:sSup>
      </m:oMath>
      <w:r>
        <w:t xml:space="preserve"> </w:t>
      </w:r>
      <w:r>
        <w:t xml:space="preserve">against plain conditioning), with</w:t>
      </w:r>
      <w:r>
        <w:t xml:space="preserve"> </w:t>
      </w:r>
      <w:r>
        <w:t xml:space="preserve">the gain concentrated at the speed-range edges (0.997 versus 0.993). We report it as an ablation; the main</w:t>
      </w:r>
      <w:r>
        <w:t xml:space="preserve"> </w:t>
      </w:r>
      <w:r>
        <w:t xml:space="preserve">claims do not depend on it.</w:t>
      </w:r>
    </w:p>
    <w:p>
      <w:pPr>
        <w:pStyle w:val="BodyText"/>
        <w:jc w:val="center"/>
        <w:keepNext/>
        <w:keepLines/>
        <w:widowControl w:val="1"/>
      </w:pPr>
      <w:r>
        <w:drawing>
          <wp:inline>
            <wp:extent cx="5943600" cy="1743456"/>
            <wp:effectExtent b="0" l="0" r="0" t="0"/>
            <wp:docPr descr="Summary of results across fault types, backbones, and channels" title="" id="19" name="Picture"/>
            <a:graphic>
              <a:graphicData uri="http://schemas.openxmlformats.org/drawingml/2006/picture">
                <pic:pic>
                  <pic:nvPicPr>
                    <pic:cNvPr descr="figures/fig_summary.png" id="20" name="Picture"/>
                    <pic:cNvPicPr>
                      <a:picLocks noChangeArrowheads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434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spacing w:before="80" w:after="120" w:line="240" w:lineRule="auto"/>
        <w:jc w:val="center"/>
        <w:keepNext w:val="0"/>
        <w:keepLines/>
        <w:widowControl w:val="1"/>
      </w:pPr>
      <w:r>
        <w:rPr>
          <w:b/>
          <w:i/>
        </w:rPr>
        <w:t>Figure 2.</w:t>
      </w:r>
      <w:r>
        <w:rPr>
          <w:b w:val="0"/>
          <w:i/>
        </w:rPr>
        <w:t xml:space="preserve"> </w:t>
      </w:r>
      <w:r>
        <w:rPr>
          <w:b w:val="0"/>
          <w:i/>
        </w:rPr>
        <w:t>(a) Per-fault matched-speed AUC for baseline, invariance and conditioning. (b) The conditioning gain is backbone-agnostic: nearly identical under a PCA and an autoencoder detector, and larger than the difference between the backbones. (c) Conditioning wins on every channel including the microphone; multi-channel fusion is below the best single channel without conditioning but best of all with it.</w:t>
      </w:r>
    </w:p>
    <w:p>
      <w:pPr>
        <w:pStyle w:val="BodyText"/>
        <w:jc w:val="both"/>
        <w:keepNext w:val="0"/>
        <w:keepLines w:val="0"/>
        <w:widowControl w:val="1"/>
      </w:pPr>
      <w:r>
        <w:rPr>
          <w:b/>
          <w:bCs/>
        </w:rPr>
        <w:t xml:space="preserve">Backbone-agnostic, and invariance stays behind.</w:t>
      </w:r>
      <w:r>
        <w:t xml:space="preserve"> </w:t>
      </w:r>
      <w:r>
        <w:t xml:space="preserve">Table 2 repeats the pooled comparison under two</w:t>
      </w:r>
      <w:r>
        <w:t xml:space="preserve"> </w:t>
      </w:r>
      <w:r>
        <w:t xml:space="preserve">backbones, a PCA reconstruction and a dense autoencoder, and adds the invariance arm at each. Three</w:t>
      </w:r>
      <w:r>
        <w:t xml:space="preserve"> </w:t>
      </w:r>
      <w:r>
        <w:t xml:space="preserve">things hold. The conditioning gain is essentially unchanged across backbones (+0.033/+0.040 for PCA,</w:t>
      </w:r>
      <w:r>
        <w:t xml:space="preserve"> </w:t>
      </w:r>
      <w:r>
        <w:t xml:space="preserve">+0.032/+0.043 for the autoencoder), and the autoencoder alone does not beat PCA alone, so the</w:t>
      </w:r>
      <w:r>
        <w:t xml:space="preserve"> </w:t>
      </w:r>
      <w:r>
        <w:t xml:space="preserve">improvement comes from conditioning, not from backbone capacity. The invariance approach does not</w:t>
      </w:r>
      <w:r>
        <w:t xml:space="preserve"> </w:t>
      </w:r>
      <w:r>
        <w:t xml:space="preserve">recover when given the stronger backbone: order tracking under the autoencoder still collapses under</w:t>
      </w:r>
      <w:r>
        <w:t xml:space="preserve"> </w:t>
      </w:r>
      <w:r>
        <w:t xml:space="preserve">speed shift (0.809), below the unconditional detector. Nor is this a matter of under-tuning the</w:t>
      </w:r>
      <w:r>
        <w:t xml:space="preserve"> </w:t>
      </w:r>
      <w:r>
        <w:t xml:space="preserve">invariance arm. Sweeping its detector, PCA rank from 16 to 256 and autoencoder latent width from 16 to</w:t>
      </w:r>
      <w:r>
        <w:t xml:space="preserve"> </w:t>
      </w:r>
      <w:r>
        <w:t xml:space="preserve">64, moves its held-out-speed AUC only within [0.780, 0.837]; the best configuration, 0.837, still sits</w:t>
      </w:r>
      <w:r>
        <w:t xml:space="preserve"> </w:t>
      </w:r>
      <w:r>
        <w:t xml:space="preserve">below the unconditional baseline (0.897), because the limitation is representational, order tracking</w:t>
      </w:r>
      <w:r>
        <w:t xml:space="preserve"> </w:t>
      </w:r>
      <w:r>
        <w:t xml:space="preserve">discards the fixed-frequency fault energy, not a matter of detector capacity. Since the strongest recent</w:t>
      </w:r>
      <w:r>
        <w:t xml:space="preserve"> </w:t>
      </w:r>
      <w:r>
        <w:t xml:space="preserve">speed-invariance method for this setting, OASSL [9], is not publicly available, we take an</w:t>
      </w:r>
      <w:r>
        <w:t xml:space="preserve"> </w:t>
      </w:r>
      <w:r>
        <w:t xml:space="preserve">order-tracked spectrum with a tuned reconstruction detector as its reproducible in-class representative;</w:t>
      </w:r>
      <w:r>
        <w:t xml:space="preserve"> </w:t>
      </w:r>
      <w:r>
        <w:t xml:space="preserve">conditioning outperforms it at both backbones and across the tuning sweep.</w:t>
      </w:r>
    </w:p>
    <w:p>
      <w:pPr>
        <w:pStyle w:val="ImageCaption"/>
        <w:spacing w:before="80" w:after="120" w:line="240" w:lineRule="auto"/>
        <w:jc w:val="center"/>
        <w:keepNext w:val="0"/>
        <w:keepLines/>
        <w:widowControl w:val="1"/>
      </w:pPr>
      <w:r>
        <w:rPr>
          <w:b/>
          <w:i/>
        </w:rPr>
        <w:t>Table 2.</w:t>
      </w:r>
      <w:r>
        <w:rPr>
          <w:b w:val="0"/>
          <w:i/>
        </w:rPr>
        <w:t xml:space="preserve"> </w:t>
      </w:r>
      <w:r>
        <w:rPr>
          <w:b w:val="0"/>
          <w:i/>
        </w:rPr>
        <w:t>Pooled ROC-AUC (matched / held-out speed) by backbone and treatment. The conditioning gain is backbone-agnostic, and the invariance (order-tracking) arm stays below the unconditional baseline under speed shift at both backbones.</w:t>
      </w:r>
    </w:p>
    <w:tbl>
      <w:tblPr>
        <w:tblStyle w:val="Table"/>
        <w:tblW w:type="pct" w:w="5000"/>
        <w:jc w:val="center"/>
        <w:tblLook w:firstRow="1" w:lastRow="0" w:firstColumn="0" w:lastColumn="0" w:noHBand="0" w:noVBand="0" w:val="0020"/>
        <w:tblCaption w:val="Table 2. Pooled ROC-AUC (matched / held-out speed) by backbone and treatment. The conditioning gain is backbone-agnostic, and the invariance (order-tracking) arm stays below the unconditional baseline under speed shift at both backbones."/>
        <w:tblLayout w:type="autofit"/>
        <w:tblBorders>
          <w:top w:val="single" w:sz="10" w:color="4F6272"/>
          <w:bottom w:val="single" w:sz="10" w:color="4F6272"/>
          <w:insideH w:val="single" w:sz="5" w:color="9FB0C2"/>
          <w:left w:val="single" w:sz="6" w:color="9FB0C2"/>
          <w:right w:val="single" w:sz="6" w:color="9FB0C2"/>
          <w:insideV w:val="single" w:sz="5" w:color="D9E1E8"/>
        </w:tblBorders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>
            <w:shd w:fill="EEF3F7"/>
            <w:tcBorders>
              <w:left w:val="nil"/>
              <w:right w:val="nil"/>
              <w:top w:val="nil"/>
              <w:bottom w:val="single" w:sz="8" w:color="9FB0C2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sz w:val="19"/>
              </w:rPr>
              <w:t xml:space="preserve">Backbone</w:t>
            </w:r>
          </w:p>
        </w:tc>
        <w:tc>
          <w:tcPr>
            <w:shd w:fill="EEF3F7"/>
            <w:tcBorders>
              <w:left w:val="nil"/>
              <w:right w:val="nil"/>
              <w:top w:val="nil"/>
              <w:bottom w:val="single" w:sz="8" w:color="9FB0C2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sz w:val="19"/>
              </w:rPr>
              <w:t xml:space="preserve">Unconditional</w:t>
            </w:r>
          </w:p>
        </w:tc>
        <w:tc>
          <w:tcPr>
            <w:shd w:fill="EEF3F7"/>
            <w:tcBorders>
              <w:left w:val="nil"/>
              <w:right w:val="nil"/>
              <w:top w:val="nil"/>
              <w:bottom w:val="single" w:sz="8" w:color="9FB0C2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sz w:val="19"/>
              </w:rPr>
              <w:t xml:space="preserve">Invariance</w:t>
            </w:r>
          </w:p>
        </w:tc>
        <w:tc>
          <w:tcPr>
            <w:shd w:fill="EEF3F7"/>
            <w:tcBorders>
              <w:left w:val="nil"/>
              <w:right w:val="nil"/>
              <w:top w:val="nil"/>
              <w:bottom w:val="single" w:sz="8" w:color="9FB0C2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sz w:val="19"/>
              </w:rPr>
              <w:t xml:space="preserve">Conditioning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PCA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0.956 / 0.897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0.954 / 0.835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0.989 / 0.937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nil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Autoencoder</w:t>
            </w:r>
          </w:p>
        </w:tc>
        <w:tc>
          <w:tcPr>
            <w:tcBorders>
              <w:left w:val="nil"/>
              <w:right w:val="nil"/>
              <w:top w:val="nil"/>
              <w:bottom w:val="nil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0.952 / 0.890</w:t>
            </w:r>
          </w:p>
        </w:tc>
        <w:tc>
          <w:tcPr>
            <w:tcBorders>
              <w:left w:val="nil"/>
              <w:right w:val="nil"/>
              <w:top w:val="nil"/>
              <w:bottom w:val="nil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0.960 / 0.809</w:t>
            </w:r>
          </w:p>
        </w:tc>
        <w:tc>
          <w:tcPr>
            <w:tcBorders>
              <w:left w:val="nil"/>
              <w:right w:val="nil"/>
              <w:top w:val="nil"/>
              <w:bottom w:val="nil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0.984 / 0.933</w:t>
            </w:r>
          </w:p>
        </w:tc>
      </w:tr>
    </w:tbl>
    <w:p>
      <w:pPr>
        <w:pStyle w:val="BodyText"/>
        <w:spacing w:before="240"/>
        <w:jc w:val="both"/>
        <w:keepNext w:val="0"/>
        <w:keepLines w:val="0"/>
        <w:widowControl w:val="1"/>
      </w:pPr>
      <w:r>
        <w:rPr>
          <w:b/>
          <w:bCs/>
        </w:rPr>
        <w:t xml:space="preserve">Across channels and fusion.</w:t>
      </w:r>
      <w:r>
        <w:t xml:space="preserve"> </w:t>
      </w:r>
      <w:r>
        <w:t xml:space="preserve">Table 3 varies the sensor channel. Conditioning wins on both accelerometers and on the</w:t>
      </w:r>
      <w:r>
        <w:t xml:space="preserve"> </w:t>
      </w:r>
      <w:r>
        <w:t xml:space="preserve">microphone. Two points stand out. The overhang accelerometer, weak on its own, is transformed by</w:t>
      </w:r>
      <w:r>
        <w:t xml:space="preserve"> </w:t>
      </w:r>
      <w:r>
        <w:t xml:space="preserve">conditioning under speed shift (0.591 → 0.952). And fusion of the three channels, by</w:t>
      </w:r>
      <w:r>
        <w:t xml:space="preserve"> </w:t>
      </w:r>
      <w:r>
        <w:t xml:space="preserve">averaging standardized scores, is</w:t>
      </w:r>
      <w:r>
        <w:t xml:space="preserve"> </w:t>
      </w:r>
      <w:r>
        <w:rPr>
          <w:i/>
          <w:iCs/>
        </w:rPr>
        <w:t xml:space="preserve">below</w:t>
      </w:r>
      <w:r>
        <w:t xml:space="preserve"> </w:t>
      </w:r>
      <w:r>
        <w:t xml:space="preserve">the best single channel without conditioning</w:t>
      </w:r>
      <w:r>
        <w:t xml:space="preserve"> </w:t>
      </w:r>
      <w:r>
        <w:t xml:space="preserve">(0.940 &lt; 0.957, because the weak channels drag the average down) but the best detector of</w:t>
      </w:r>
      <w:r>
        <w:t xml:space="preserve"> </w:t>
      </w:r>
      <w:r>
        <w:t xml:space="preserve">all</w:t>
      </w:r>
      <w:r>
        <w:t xml:space="preserve"> </w:t>
      </w:r>
      <w:r>
        <w:rPr>
          <w:i/>
          <w:iCs/>
        </w:rPr>
        <w:t xml:space="preserve">with</w:t>
      </w:r>
      <w:r>
        <w:t xml:space="preserve"> </w:t>
      </w:r>
      <w:r>
        <w:t xml:space="preserve">conditioning (0.992/0.959): conditioning equalizes the channels and is what makes</w:t>
      </w:r>
      <w:r>
        <w:t xml:space="preserve"> </w:t>
      </w:r>
      <w:r>
        <w:t xml:space="preserve">fusion pay.</w:t>
      </w:r>
    </w:p>
    <w:p>
      <w:pPr>
        <w:pStyle w:val="ImageCaption"/>
        <w:spacing w:before="80" w:after="120" w:line="240" w:lineRule="auto"/>
        <w:jc w:val="center"/>
        <w:keepNext w:val="0"/>
        <w:keepLines/>
        <w:widowControl w:val="1"/>
      </w:pPr>
      <w:r>
        <w:rPr>
          <w:b/>
          <w:i/>
        </w:rPr>
        <w:t>Table 3.</w:t>
      </w:r>
      <w:r>
        <w:rPr>
          <w:b w:val="0"/>
          <w:i/>
        </w:rPr>
        <w:t xml:space="preserve"> </w:t>
      </w:r>
      <w:r>
        <w:rPr>
          <w:b w:val="0"/>
          <w:i/>
        </w:rPr>
        <w:t>Pooled ROC-AUC by channel (matched / held-out speed). Conditioning wins on every channel; fusion helps only with conditioning.</w:t>
      </w:r>
    </w:p>
    <w:tbl>
      <w:tblPr>
        <w:tblStyle w:val="Table"/>
        <w:tblW w:type="pct" w:w="5000"/>
        <w:jc w:val="center"/>
        <w:tblLook w:firstRow="1" w:lastRow="0" w:firstColumn="0" w:lastColumn="0" w:noHBand="0" w:noVBand="0" w:val="0020"/>
        <w:tblCaption w:val="Table 3. Pooled ROC-AUC by channel (matched / held-out speed). Conditioning wins on every channel; fusion helps only with conditioning."/>
        <w:tblLayout w:type="autofit"/>
        <w:tblBorders>
          <w:top w:val="single" w:sz="10" w:color="4F6272"/>
          <w:bottom w:val="single" w:sz="10" w:color="4F6272"/>
          <w:insideH w:val="single" w:sz="5" w:color="9FB0C2"/>
          <w:left w:val="single" w:sz="6" w:color="9FB0C2"/>
          <w:right w:val="single" w:sz="6" w:color="9FB0C2"/>
          <w:insideV w:val="single" w:sz="5" w:color="D9E1E8"/>
        </w:tblBorders>
      </w:tblPr>
      <w:tblGrid>
        <w:gridCol w:w="2640"/>
        <w:gridCol w:w="2640"/>
        <w:gridCol w:w="2640"/>
      </w:tblGrid>
      <w:tr>
        <w:trPr>
          <w:tblHeader w:val="on"/>
        </w:trPr>
        <w:tc>
          <w:tcPr>
            <w:shd w:fill="EEF3F7"/>
            <w:tcBorders>
              <w:left w:val="nil"/>
              <w:right w:val="nil"/>
              <w:top w:val="nil"/>
              <w:bottom w:val="single" w:sz="8" w:color="9FB0C2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sz w:val="19"/>
              </w:rPr>
              <w:t xml:space="preserve">Channel</w:t>
            </w:r>
          </w:p>
        </w:tc>
        <w:tc>
          <w:tcPr>
            <w:shd w:fill="EEF3F7"/>
            <w:tcBorders>
              <w:left w:val="nil"/>
              <w:right w:val="nil"/>
              <w:top w:val="nil"/>
              <w:bottom w:val="single" w:sz="8" w:color="9FB0C2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sz w:val="19"/>
              </w:rPr>
              <w:t xml:space="preserve">Unconditional</w:t>
            </w:r>
          </w:p>
        </w:tc>
        <w:tc>
          <w:tcPr>
            <w:shd w:fill="EEF3F7"/>
            <w:tcBorders>
              <w:left w:val="nil"/>
              <w:right w:val="nil"/>
              <w:top w:val="nil"/>
              <w:bottom w:val="single" w:sz="8" w:color="9FB0C2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sz w:val="19"/>
              </w:rPr>
              <w:t xml:space="preserve">Conditioning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Underhang accelerometer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0.956 / 0.897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0.989 / 0.937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Overhang accelerometer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0.726 / 0.591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0.889 / 0.952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Microphone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0.873 / 0.658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0.936 / 0.716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nil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Fusion (all three)</w:t>
            </w:r>
          </w:p>
        </w:tc>
        <w:tc>
          <w:tcPr>
            <w:tcBorders>
              <w:left w:val="nil"/>
              <w:right w:val="nil"/>
              <w:top w:val="nil"/>
              <w:bottom w:val="nil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0.940 / 0.830</w:t>
            </w:r>
          </w:p>
        </w:tc>
        <w:tc>
          <w:tcPr>
            <w:tcBorders>
              <w:left w:val="nil"/>
              <w:right w:val="nil"/>
              <w:top w:val="nil"/>
              <w:bottom w:val="nil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0.992 / 0.959</w:t>
            </w:r>
          </w:p>
        </w:tc>
      </w:tr>
    </w:tbl>
    <w:p>
      <w:pPr>
        <w:pStyle w:val="BodyText"/>
        <w:spacing w:before="240"/>
        <w:jc w:val="both"/>
        <w:keepNext w:val="0"/>
        <w:keepLines w:val="0"/>
        <w:widowControl w:val="1"/>
      </w:pPr>
      <w:r>
        <w:rPr>
          <w:b/>
          <w:bCs/>
        </w:rPr>
        <w:t xml:space="preserve">Ablations: neighbourhood size and continuous versus discrete conditioning.</w:t>
      </w:r>
      <w:r>
        <w:t xml:space="preserve"> </w:t>
      </w:r>
      <w:r>
        <w:t xml:space="preserve">Figure 3 examines the</w:t>
      </w:r>
      <w:r>
        <w:t xml:space="preserve"> </w:t>
      </w:r>
      <w:r>
        <w:t xml:space="preserve">method's single hyperparameter and its central design choice. The neighbourhood size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has a broad</w:t>
      </w:r>
      <w:r>
        <w:t xml:space="preserve"> </w:t>
      </w:r>
      <w:r>
        <w:t xml:space="preserve">optimum: matched-speed AUC peaks near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5</m:t>
        </m:r>
      </m:oMath>
      <w:r>
        <w:t xml:space="preserve"> </w:t>
      </w:r>
      <w:r>
        <w:t xml:space="preserve">and held-out AUC is flat over</w:t>
      </w:r>
      <w:r>
        <w:t xml:space="preserve"> </w:t>
      </w:r>
      <m:oMath>
        <m:r>
          <m:t>k</m:t>
        </m:r>
        <m:r>
          <m:rPr>
            <m:sty m:val="p"/>
          </m:rPr>
          <m:t>∈</m:t>
        </m:r>
        <m:r>
          <m:rPr>
            <m:sty m:val="p"/>
          </m:rPr>
          <m:t>[</m:t>
        </m:r>
        <m:r>
          <m:t>5</m:t>
        </m:r>
        <m:r>
          <m:rPr>
            <m:sty m:val="p"/>
          </m:rPr>
          <m:t>,</m:t>
        </m:r>
        <m:r>
          <m:t>50</m:t>
        </m:r>
        <m:r>
          <m:rPr>
            <m:sty m:val="p"/>
          </m:rPr>
          <m:t>]</m:t>
        </m:r>
      </m:oMath>
      <w:r>
        <w:t xml:space="preserve"> </w:t>
      </w:r>
      <w:r>
        <w:t xml:space="preserve">(panel b). At</w:t>
      </w:r>
      <w:r>
        <w:t xml:space="preserve"> </w:t>
      </w:r>
      <w:r>
        <w:t xml:space="preserve">the degenerate limit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n</m:t>
        </m:r>
      </m:oMath>
      <w:r>
        <w:t xml:space="preserve"> </w:t>
      </w:r>
      <w:r>
        <w:t xml:space="preserve">the conditional mean becomes the global mean and the detector reproduces the</w:t>
      </w:r>
      <w:r>
        <w:t xml:space="preserve"> </w:t>
      </w:r>
      <w:r>
        <w:t xml:space="preserve">unconditional baseline to three decimals (0.956 / 0.897), a built-in consistency check that the</w:t>
      </w:r>
      <w:r>
        <w:t xml:space="preserve"> </w:t>
      </w:r>
      <w:r>
        <w:t xml:space="preserve">implementation passes. Panel (c) and Table 4 answer the question the novelty claim raises: is a</w:t>
      </w:r>
      <w:r>
        <w:t xml:space="preserve"> </w:t>
      </w:r>
      <w:r>
        <w:t xml:space="preserve">continuous covariate necessary, or does any conditioning suffice? Binning the speed into 4, 8, or 16 bins</w:t>
      </w:r>
      <w:r>
        <w:t xml:space="preserve"> </w:t>
      </w:r>
      <w:r>
        <w:t xml:space="preserve">and subtracting the per-bin mean already improves over the unconditional baseline (0.956 to 0.980 matched</w:t>
      </w:r>
      <w:r>
        <w:t xml:space="preserve"> </w:t>
      </w:r>
      <w:r>
        <w:t xml:space="preserve">as the bins refine), which shows conditioning helps at all; continuous nearest-neighbour conditioning then</w:t>
      </w:r>
      <w:r>
        <w:t xml:space="preserve"> </w:t>
      </w:r>
      <w:r>
        <w:t xml:space="preserve">improves further to 0.989, above the finest binning, which shows the continuous covariate carries value a</w:t>
      </w:r>
      <w:r>
        <w:t xml:space="preserve"> </w:t>
      </w:r>
      <w:r>
        <w:t xml:space="preserve">discrete domain label does not.</w:t>
      </w:r>
    </w:p>
    <w:p>
      <w:pPr>
        <w:pStyle w:val="BodyText"/>
        <w:jc w:val="center"/>
        <w:keepNext/>
        <w:keepLines/>
        <w:widowControl w:val="1"/>
      </w:pPr>
      <w:r>
        <w:drawing>
          <wp:inline>
            <wp:extent cx="5943600" cy="1703832"/>
            <wp:effectExtent b="0" l="0" r="0" t="0"/>
            <wp:docPr descr="Held-out-speed degradation, k-sensitivity, and discrete-versus-continuous conditioning" title="" id="22" name="Picture"/>
            <a:graphic>
              <a:graphicData uri="http://schemas.openxmlformats.org/drawingml/2006/picture">
                <pic:pic>
                  <pic:nvPicPr>
                    <pic:cNvPr descr="figures/fig_ablations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03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spacing w:before="80" w:after="120" w:line="240" w:lineRule="auto"/>
        <w:jc w:val="center"/>
        <w:keepNext w:val="0"/>
        <w:keepLines/>
        <w:widowControl w:val="1"/>
      </w:pPr>
      <w:r>
        <w:rPr>
          <w:b/>
          <w:i/>
        </w:rPr>
        <w:t>Figure 3.</w:t>
      </w:r>
      <w:r>
        <w:rPr>
          <w:b w:val="0"/>
          <w:i/>
        </w:rPr>
        <w:t xml:space="preserve"> </w:t>
      </w:r>
      <w:r>
        <w:rPr>
          <w:b w:val="0"/>
          <w:i/>
        </w:rPr>
        <w:t>(a) Held-out-speed degradation: conditioning holds above the baseline at every held-out band except the slowest, where it is within 0.002; invariance falls below the baseline on the mean and at low speed, edging above it only in the two fastest bands. (b) Sensitivity to the neighbourhood size k; the dotted line is the unconditional baseline, which k = n ("all") recovers. (c) Continuous nearest-neighbour conditioning exceeds discrete-bin conditioning at every bin count.</w:t>
      </w:r>
    </w:p>
    <w:p>
      <w:pPr>
        <w:pStyle w:val="ImageCaption"/>
        <w:spacing w:before="80" w:after="120" w:line="240" w:lineRule="auto"/>
        <w:jc w:val="center"/>
        <w:keepNext w:val="0"/>
        <w:keepLines/>
        <w:widowControl w:val="1"/>
      </w:pPr>
      <w:r>
        <w:rPr>
          <w:b/>
          <w:i/>
        </w:rPr>
        <w:t>Table 4.</w:t>
      </w:r>
      <w:r>
        <w:rPr>
          <w:b w:val="0"/>
          <w:i/>
        </w:rPr>
        <w:t xml:space="preserve"> </w:t>
      </w:r>
      <w:r>
        <w:rPr>
          <w:b w:val="0"/>
          <w:i/>
        </w:rPr>
        <w:t>Continuous versus discrete-bin conditioning, pooled ROC-AUC (matched / held-out speed). Conditioning on the continuous covariate exceeds conditioning on a binned version of it, the form the nearest prior work takes.</w:t>
      </w:r>
    </w:p>
    <w:tbl>
      <w:tblPr>
        <w:tblStyle w:val="Table"/>
        <w:tblW w:type="pct" w:w="5000"/>
        <w:jc w:val="center"/>
        <w:tblLook w:firstRow="1" w:lastRow="0" w:firstColumn="0" w:lastColumn="0" w:noHBand="0" w:noVBand="0" w:val="0020"/>
        <w:tblCaption w:val="Table 4. Continuous versus discrete-bin conditioning, pooled ROC-AUC (matched / held-out speed). Conditioning on the continuous covariate exceeds conditioning on a binned version of it, the form the nearest prior work takes."/>
        <w:tblLayout w:type="autofit"/>
        <w:tblBorders>
          <w:top w:val="single" w:sz="10" w:color="4F6272"/>
          <w:bottom w:val="single" w:sz="10" w:color="4F6272"/>
          <w:insideH w:val="single" w:sz="5" w:color="9FB0C2"/>
          <w:left w:val="single" w:sz="6" w:color="9FB0C2"/>
          <w:right w:val="single" w:sz="6" w:color="9FB0C2"/>
          <w:insideV w:val="single" w:sz="5" w:color="D9E1E8"/>
        </w:tblBorders>
      </w:tblPr>
      <w:tblGrid>
        <w:gridCol w:w="2640"/>
        <w:gridCol w:w="2640"/>
        <w:gridCol w:w="2640"/>
      </w:tblGrid>
      <w:tr>
        <w:trPr>
          <w:tblHeader w:val="on"/>
        </w:trPr>
        <w:tc>
          <w:tcPr>
            <w:shd w:fill="EEF3F7"/>
            <w:tcBorders>
              <w:left w:val="nil"/>
              <w:right w:val="nil"/>
              <w:top w:val="nil"/>
              <w:bottom w:val="single" w:sz="8" w:color="9FB0C2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sz w:val="19"/>
              </w:rPr>
              <w:t xml:space="preserve">Conditioning</w:t>
            </w:r>
          </w:p>
        </w:tc>
        <w:tc>
          <w:tcPr>
            <w:shd w:fill="EEF3F7"/>
            <w:tcBorders>
              <w:left w:val="nil"/>
              <w:right w:val="nil"/>
              <w:top w:val="nil"/>
              <w:bottom w:val="single" w:sz="8" w:color="9FB0C2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sz w:val="19"/>
              </w:rPr>
              <w:t xml:space="preserve">Matched</w:t>
            </w:r>
          </w:p>
        </w:tc>
        <w:tc>
          <w:tcPr>
            <w:shd w:fill="EEF3F7"/>
            <w:tcBorders>
              <w:left w:val="nil"/>
              <w:right w:val="nil"/>
              <w:top w:val="nil"/>
              <w:bottom w:val="single" w:sz="8" w:color="9FB0C2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sz w:val="19"/>
              </w:rPr>
              <w:t xml:space="preserve">Held-out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None (unconditional)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0.956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0.897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Discrete, 4 bins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0.969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0.917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Discrete, 8 bins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0.974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0.928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Discrete, 16 bins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0.980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0.922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nil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Continuous (nearest-neighbour)</w:t>
            </w:r>
          </w:p>
        </w:tc>
        <w:tc>
          <w:tcPr>
            <w:tcBorders>
              <w:left w:val="nil"/>
              <w:right w:val="nil"/>
              <w:top w:val="nil"/>
              <w:bottom w:val="nil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0.989</w:t>
            </w:r>
          </w:p>
        </w:tc>
        <w:tc>
          <w:tcPr>
            <w:tcBorders>
              <w:left w:val="nil"/>
              <w:right w:val="nil"/>
              <w:top w:val="nil"/>
              <w:bottom w:val="nil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0.937</w:t>
            </w:r>
          </w:p>
        </w:tc>
      </w:tr>
    </w:tbl>
    <w:p>
      <w:pPr>
        <w:pStyle w:val="BodyText"/>
        <w:spacing w:before="240"/>
        <w:jc w:val="both"/>
        <w:keepNext w:val="0"/>
        <w:keepLines w:val="0"/>
        <w:widowControl w:val="1"/>
      </w:pPr>
      <w:r>
        <w:rPr>
          <w:b/>
          <w:bCs/>
        </w:rPr>
        <w:t xml:space="preserve">Mechanism control.</w:t>
      </w:r>
      <w:r>
        <w:t xml:space="preserve"> </w:t>
      </w:r>
      <w:r>
        <w:t xml:space="preserve">A covariate-shuffle control establishes that the gain requires the true speed labels, not the</w:t>
      </w:r>
      <w:r>
        <w:t xml:space="preserve"> </w:t>
      </w:r>
      <w:r>
        <w:t xml:space="preserve">detrending operation alone. On the horizontal-misalignment configuration, detrending healthy-test</w:t>
      </w:r>
      <w:r>
        <w:t xml:space="preserve"> </w:t>
      </w:r>
      <w:r>
        <w:t xml:space="preserve">windows with their true speeds gives AUC 0.961; detrending the same windows with randomly permuted</w:t>
      </w:r>
      <w:r>
        <w:t xml:space="preserve"> </w:t>
      </w:r>
      <w:r>
        <w:t xml:space="preserve">speed labels collapses it to 0.419, with the mean healthy score rising accordingly. The normal-versus-normal null sits at 0.50 for all methods, confirming the</w:t>
      </w:r>
      <w:r>
        <w:t xml:space="preserve"> </w:t>
      </w:r>
      <w:r>
        <w:t xml:space="preserve">detectors do not key on the train/test split.</w:t>
      </w:r>
    </w:p>
    <w:p>
      <w:pPr>
        <w:pStyle w:val="BodyText"/>
        <w:jc w:val="both"/>
        <w:keepNext w:val="0"/>
        <w:keepLines w:val="0"/>
        <w:widowControl w:val="1"/>
      </w:pPr>
      <w:r>
        <w:rPr>
          <w:b/>
          <w:bCs/>
        </w:rPr>
        <w:t xml:space="preserve">Robustness to speed error, and the choice of detector.</w:t>
      </w:r>
      <w:r>
        <w:t xml:space="preserve"> </w:t>
      </w:r>
      <w:r>
        <w:t xml:space="preserve">Two further ablations bound the method. First,</w:t>
      </w:r>
      <w:r>
        <w:t xml:space="preserve"> </w:t>
      </w:r>
      <w:r>
        <w:t xml:space="preserve">it tolerates an imperfect tachometer. Adding relative Gaussian noise to the measured speed degrades</w:t>
      </w:r>
      <w:r>
        <w:t xml:space="preserve"> </w:t>
      </w:r>
      <w:r>
        <w:t xml:space="preserve">matched-speed AUC gracefully, from 0.990 at no noise to 0.982 at 2% error and 0.965 at 10%, and it stays</w:t>
      </w:r>
      <w:r>
        <w:t xml:space="preserve"> </w:t>
      </w:r>
      <w:r>
        <w:t xml:space="preserve">above the unconditional baseline (0.956) even at 20% error; since realistic tachometer error is well below</w:t>
      </w:r>
      <w:r>
        <w:t xml:space="preserve"> </w:t>
      </w:r>
      <w:r>
        <w:t xml:space="preserve">one percent, the method needs a measured speed, not a precise one. Second, the conditional-mean plus</w:t>
      </w:r>
      <w:r>
        <w:t xml:space="preserve"> </w:t>
      </w:r>
      <w:r>
        <w:t xml:space="preserve">reconstruction-error design is what delivers the cross-speed gain. A local Mahalanobis alternative, which</w:t>
      </w:r>
      <w:r>
        <w:t xml:space="preserve"> </w:t>
      </w:r>
      <w:r>
        <w:t xml:space="preserve">scores a window against the mean and per-dimension variance of its speed-neighbours, reaches a higher</w:t>
      </w:r>
      <w:r>
        <w:t xml:space="preserve"> </w:t>
      </w:r>
      <w:r>
        <w:t xml:space="preserve">matched-speed AUC (0.999) but falls to 0.792 under speed shift, below the reconstruction-error detector</w:t>
      </w:r>
      <w:r>
        <w:t xml:space="preserve"> </w:t>
      </w:r>
      <w:r>
        <w:t xml:space="preserve">(0.937): the richer local model overfits the matched regime, while the simpler residual generalizes.</w:t>
      </w:r>
    </w:p>
    <w:p>
      <w:pPr>
        <w:pStyle w:val="BodyText"/>
        <w:jc w:val="both"/>
        <w:keepNext w:val="0"/>
        <w:keepLines w:val="0"/>
        <w:widowControl w:val="1"/>
      </w:pPr>
      <w:r>
        <w:rPr>
          <w:b/>
          <w:bCs/>
        </w:rPr>
        <w:t xml:space="preserve">A second dataset, and the scope of the operating covariate.</w:t>
      </w:r>
      <w:r>
        <w:t xml:space="preserve"> </w:t>
      </w:r>
      <w:r>
        <w:t xml:space="preserve">The principle is not specific to MaFaulDa.</w:t>
      </w:r>
      <w:r>
        <w:t xml:space="preserve"> </w:t>
      </w:r>
      <w:r>
        <w:t xml:space="preserve">On MIMII-DG [39], the DCASE 2022 domain-generalization benchmark of machine sounds, each machine</w:t>
      </w:r>
      <w:r>
        <w:t xml:space="preserve"> </w:t>
      </w:r>
      <w:r>
        <w:t xml:space="preserve">provides an operating attribute and a source/target domain split; we condition a log-mel reconstruction</w:t>
      </w:r>
      <w:r>
        <w:t xml:space="preserve"> </w:t>
      </w:r>
      <w:r>
        <w:t xml:space="preserve">detector on that attribute, using nearest neighbours for continuous attributes and the per-value mean for</w:t>
      </w:r>
      <w:r>
        <w:t xml:space="preserve"> </w:t>
      </w:r>
      <w:r>
        <w:t xml:space="preserve">discrete ones, and evaluate all five machine types (Table 5). Conditioning improves both</w:t>
      </w:r>
      <w:r>
        <w:t xml:space="preserve"> </w:t>
      </w:r>
      <w:r>
        <w:t xml:space="preserve">domains on the four machines whose attribute is a genuine operating covariate: bearing rotation speed,</w:t>
      </w:r>
      <w:r>
        <w:t xml:space="preserve"> </w:t>
      </w:r>
      <w:r>
        <w:t xml:space="preserve">gearbox voltage, slider velocity, and the valve operation pattern. The gain is sharpest on the shifted</w:t>
      </w:r>
      <w:r>
        <w:t xml:space="preserve"> </w:t>
      </w:r>
      <w:r>
        <w:t xml:space="preserve">target domain: valve target detection, which the unconditional detector drives below chance (0.376)</w:t>
      </w:r>
      <w:r>
        <w:t xml:space="preserve"> </w:t>
      </w:r>
      <w:r>
        <w:t xml:space="preserve">because the domain shift makes target-normal sound anomalous, is restored to 0.632 by conditioning on the</w:t>
      </w:r>
      <w:r>
        <w:t xml:space="preserve"> </w:t>
      </w:r>
      <w:r>
        <w:t xml:space="preserve">operation pattern. The exception is the fan, whose domain attribute is a categorical mixture of background</w:t>
      </w:r>
      <w:r>
        <w:t xml:space="preserve"> </w:t>
      </w:r>
      <w:r>
        <w:t xml:space="preserve">machine noises rather than a machine operating state; there conditioning gives no benefit, which is the</w:t>
      </w:r>
      <w:r>
        <w:t xml:space="preserve"> </w:t>
      </w:r>
      <w:r>
        <w:t xml:space="preserve">expected boundary of the method. The pattern across machines is therefore consistent with the thesis:</w:t>
      </w:r>
      <w:r>
        <w:t xml:space="preserve"> </w:t>
      </w:r>
      <w:r>
        <w:t xml:space="preserve">conditioning helps when the covariate is a genuine operating condition, on both continuous covariates</w:t>
      </w:r>
      <w:r>
        <w:t xml:space="preserve"> </w:t>
      </w:r>
      <w:r>
        <w:t xml:space="preserve">(speed, voltage, velocity) and an ordinal discrete one (valve pattern). These per-machine source and</w:t>
      </w:r>
      <w:r>
        <w:t xml:space="preserve"> </w:t>
      </w:r>
      <w:r>
        <w:t xml:space="preserve">target AUCs isolate the conditioning effect on a deliberately simple detector; they are not a challenge</w:t>
      </w:r>
      <w:r>
        <w:t xml:space="preserve"> </w:t>
      </w:r>
      <w:r>
        <w:t xml:space="preserve">submission, whose official score aggregates AUC and partial AUC across all machines by harmonic mean.</w:t>
      </w:r>
    </w:p>
    <w:p>
      <w:pPr>
        <w:pStyle w:val="ImageCaption"/>
        <w:spacing w:before="80" w:after="120" w:line="240" w:lineRule="auto"/>
        <w:jc w:val="center"/>
        <w:keepNext w:val="0"/>
        <w:keepLines/>
        <w:widowControl w:val="1"/>
      </w:pPr>
      <w:r>
        <w:rPr>
          <w:b/>
          <w:i/>
        </w:rPr>
        <w:t>Table 5.</w:t>
      </w:r>
      <w:r>
        <w:rPr>
          <w:b w:val="0"/>
          <w:i/>
        </w:rPr>
        <w:t xml:space="preserve"> </w:t>
      </w:r>
      <w:r>
        <w:rPr>
          <w:b w:val="0"/>
          <w:i/>
        </w:rPr>
        <w:t>Cross-dataset breadth on MIMII-DG (DCASE 2022 domain generalization), ROC-AUC per machine and domain. Conditioning helps on both domains for the four machines with a genuine operating covariate; the fan, whose attribute is a categorical background-noise mixture, is the expected exception.</w:t>
      </w:r>
    </w:p>
    <w:tbl>
      <w:tblPr>
        <w:tblStyle w:val="Table"/>
        <w:tblW w:type="pct" w:w="5000"/>
        <w:jc w:val="center"/>
        <w:tblLook w:firstRow="1" w:lastRow="0" w:firstColumn="0" w:lastColumn="0" w:noHBand="0" w:noVBand="0" w:val="0020"/>
        <w:tblCaption w:val="Table 5. Cross-dataset breadth on MIMII-DG (DCASE 2022 domain generalization), ROC-AUC per machine and domain. Conditioning helps on both domains for the four machines with a genuine operating covariate; the fan, whose attribute is a categorical background-noise mixture, is the expected exception."/>
        <w:tblLayout w:type="autofit"/>
        <w:tblBorders>
          <w:top w:val="single" w:sz="10" w:color="4F6272"/>
          <w:bottom w:val="single" w:sz="10" w:color="4F6272"/>
          <w:insideH w:val="single" w:sz="5" w:color="9FB0C2"/>
          <w:left w:val="single" w:sz="6" w:color="9FB0C2"/>
          <w:right w:val="single" w:sz="6" w:color="9FB0C2"/>
          <w:insideV w:val="single" w:sz="5" w:color="D9E1E8"/>
        </w:tblBorders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>
            <w:shd w:fill="EEF3F7"/>
            <w:tcBorders>
              <w:left w:val="nil"/>
              <w:right w:val="nil"/>
              <w:top w:val="nil"/>
              <w:bottom w:val="single" w:sz="8" w:color="9FB0C2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sz w:val="19"/>
              </w:rPr>
              <w:t xml:space="preserve">Machine (attribute)</w:t>
            </w:r>
          </w:p>
        </w:tc>
        <w:tc>
          <w:tcPr>
            <w:shd w:fill="EEF3F7"/>
            <w:tcBorders>
              <w:left w:val="nil"/>
              <w:right w:val="nil"/>
              <w:top w:val="nil"/>
              <w:bottom w:val="single" w:sz="8" w:color="9FB0C2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sz w:val="19"/>
              </w:rPr>
              <w:t xml:space="preserve">Domain</w:t>
            </w:r>
          </w:p>
        </w:tc>
        <w:tc>
          <w:tcPr>
            <w:shd w:fill="EEF3F7"/>
            <w:tcBorders>
              <w:left w:val="nil"/>
              <w:right w:val="nil"/>
              <w:top w:val="nil"/>
              <w:bottom w:val="single" w:sz="8" w:color="9FB0C2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sz w:val="19"/>
              </w:rPr>
              <w:t xml:space="preserve">Unconditional</w:t>
            </w:r>
          </w:p>
        </w:tc>
        <w:tc>
          <w:tcPr>
            <w:shd w:fill="EEF3F7"/>
            <w:tcBorders>
              <w:left w:val="nil"/>
              <w:right w:val="nil"/>
              <w:top w:val="nil"/>
              <w:bottom w:val="single" w:sz="8" w:color="9FB0C2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b/>
                <w:sz w:val="19"/>
              </w:rPr>
              <w:t xml:space="preserve">Conditioning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Bearing (rotation speed)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source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0.609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0.649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Bearing (rotation speed)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target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0.623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0.645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Gearbox (voltage)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source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0.748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0.809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Gearbox (voltage)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target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0.645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0.710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Slider (velocity)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source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0.726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0.789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Slider (velocity)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target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0.622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0.662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Valve (operation pattern)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source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0.690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0.734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Valve (operation pattern)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target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0.376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0.632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Fan (noise mixture)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source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0.955</w:t>
            </w:r>
          </w:p>
        </w:tc>
        <w:tc>
          <w:tcPr>
            <w:tcBorders>
              <w:left w:val="nil"/>
              <w:right w:val="nil"/>
              <w:top w:val="nil"/>
              <w:bottom w:val="single" w:sz="4" w:color="D9E1E8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0.943</w:t>
            </w:r>
          </w:p>
        </w:tc>
      </w:tr>
      <w:tr>
        <w:tc>
          <w:tcPr>
            <w:tcBorders>
              <w:left w:val="nil"/>
              <w:right w:val="nil"/>
              <w:top w:val="nil"/>
              <w:bottom w:val="nil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Fan (noise mixture)</w:t>
            </w:r>
          </w:p>
        </w:tc>
        <w:tc>
          <w:tcPr>
            <w:tcBorders>
              <w:left w:val="nil"/>
              <w:right w:val="nil"/>
              <w:top w:val="nil"/>
              <w:bottom w:val="nil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target</w:t>
            </w:r>
          </w:p>
        </w:tc>
        <w:tc>
          <w:tcPr>
            <w:tcBorders>
              <w:left w:val="nil"/>
              <w:right w:val="nil"/>
              <w:top w:val="nil"/>
              <w:bottom w:val="nil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0.716</w:t>
            </w:r>
          </w:p>
        </w:tc>
        <w:tc>
          <w:tcPr>
            <w:tcBorders>
              <w:left w:val="nil"/>
              <w:right w:val="nil"/>
              <w:top w:val="nil"/>
              <w:bottom w:val="nil"/>
            </w:tcBorders>
            <w:vAlign w:val="center"/>
          </w:tcPr>
          <w:p>
            <w:pPr>
              <w:pStyle w:val="Compact"/>
              <w:spacing w:before="0" w:after="20" w:line="240" w:lineRule="auto"/>
              <w:jc w:val="center"/>
              <w:suppressAutoHyphens/>
              <w:keepNext w:val="0"/>
              <w:keepLines/>
              <w:widowControl w:val="1"/>
            </w:pPr>
            <w:r>
              <w:rPr>
                <w:rFonts w:ascii="Georgia" w:hAnsi="Georgia"/>
                <w:sz w:val="19"/>
              </w:rPr>
              <w:t xml:space="preserve">0.670</w:t>
            </w:r>
          </w:p>
        </w:tc>
      </w:tr>
    </w:tbl>
    <w:bookmarkEnd w:id="24"/>
    <w:bookmarkStart w:id="25" w:name="discussion-and-limitations"/>
    <w:p>
      <w:pPr>
        <w:pStyle w:val="Heading2"/>
        <w:keepNext/>
        <w:keepLines/>
        <w:widowControl w:val="1"/>
      </w:pPr>
      <w:r>
        <w:t xml:space="preserve">7  Discussion and limitations</w:t>
      </w:r>
    </w:p>
    <w:p>
      <w:pPr>
        <w:pStyle w:val="FirstParagraph"/>
        <w:jc w:val="both"/>
        <w:keepNext w:val="0"/>
        <w:keepLines w:val="0"/>
        <w:widowControl w:val="1"/>
      </w:pPr>
      <w:r>
        <w:t xml:space="preserve">The lesson is a decision, not a default: when a normal-only detector must operate across a measured</w:t>
      </w:r>
      <w:r>
        <w:t xml:space="preserve"> </w:t>
      </w:r>
      <w:r>
        <w:t xml:space="preserve">operating covariate, the right treatment depends on the covariate. For rotation speed the ranking is</w:t>
      </w:r>
      <w:r>
        <w:t xml:space="preserve"> </w:t>
      </w:r>
      <w:r>
        <w:t xml:space="preserve">clear, conditioning beats ignoring, which in turn beats removing by order tracking; for an attribute that</w:t>
      </w:r>
      <w:r>
        <w:t xml:space="preserve"> </w:t>
      </w:r>
      <w:r>
        <w:t xml:space="preserve">does not explain healthy variation, conditioning should not be used at all. The invariance result makes</w:t>
      </w:r>
      <w:r>
        <w:t xml:space="preserve"> </w:t>
      </w:r>
      <w:r>
        <w:t xml:space="preserve">one half of the point sharply, since order tracking, the textbook remedy for speed, is actively harmful</w:t>
      </w:r>
      <w:r>
        <w:t xml:space="preserve"> </w:t>
      </w:r>
      <w:r>
        <w:t xml:space="preserve">under speed shift for anomaly detection, whereas conditioning on the same tachometer signal</w:t>
      </w:r>
      <w:r>
        <w:t xml:space="preserve"> </w:t>
      </w:r>
      <w:r>
        <w:t xml:space="preserve">helps everywhere.</w:t>
      </w:r>
    </w:p>
    <w:p>
      <w:pPr>
        <w:pStyle w:val="BodyText"/>
        <w:jc w:val="both"/>
        <w:keepNext w:val="0"/>
        <w:keepLines w:val="0"/>
        <w:widowControl w:val="1"/>
      </w:pPr>
      <w:r>
        <w:rPr>
          <w:b/>
          <w:bCs/>
        </w:rPr>
        <w:t xml:space="preserve">When conditioning helps, and when it cannot.</w:t>
      </w:r>
      <w:r>
        <w:t xml:space="preserve"> </w:t>
      </w:r>
      <w:r>
        <w:t xml:space="preserve">Conditioning interpolates the healthy manifold across the</w:t>
      </w:r>
      <w:r>
        <w:t xml:space="preserve"> </w:t>
      </w:r>
      <w:r>
        <w:t xml:space="preserve">operating range; it does not extrapolate beyond the speeds present in training. When the healthy training</w:t>
      </w:r>
      <w:r>
        <w:t xml:space="preserve"> </w:t>
      </w:r>
      <w:r>
        <w:t xml:space="preserve">data spans the operating range, as in the leave-one-band-out protocol where every interior held-out band is</w:t>
      </w:r>
      <w:r>
        <w:t xml:space="preserve"> </w:t>
      </w:r>
      <w:r>
        <w:t xml:space="preserve">bracketed by training speeds, the local mean at an unseen speed is a reliable interpolant and detection</w:t>
      </w:r>
      <w:r>
        <w:t xml:space="preserve"> </w:t>
      </w:r>
      <w:r>
        <w:t xml:space="preserve">improves. When training covers only a narrow band, the nearest-neighbour mean for a distant query is a</w:t>
      </w:r>
      <w:r>
        <w:t xml:space="preserve"> </w:t>
      </w:r>
      <w:r>
        <w:t xml:space="preserve">mismatched interpolant and conditioning offers no advantage there. This bounds the method precisely: it</w:t>
      </w:r>
      <w:r>
        <w:t xml:space="preserve"> </w:t>
      </w:r>
      <w:r>
        <w:t xml:space="preserve">needs healthy data across the operating envelope, which is the realistic condition for a machine monitored</w:t>
      </w:r>
      <w:r>
        <w:t xml:space="preserve"> </w:t>
      </w:r>
      <w:r>
        <w:t xml:space="preserve">over its duty cycle. The effect is visible in the per-band results (Figure 3a), where the weakest</w:t>
      </w:r>
      <w:r>
        <w:t xml:space="preserve"> </w:t>
      </w:r>
      <w:r>
        <w:t xml:space="preserve">conditioning gains sit at the slowest band, the one edge of the training support where the local mean</w:t>
      </w:r>
      <w:r>
        <w:t xml:space="preserve"> </w:t>
      </w:r>
      <w:r>
        <w:t xml:space="preserve">must extrapolate rather than interpolate. The held-out-speed AUC is a per-band average, each band scored</w:t>
      </w:r>
      <w:r>
        <w:t xml:space="preserve"> </w:t>
      </w:r>
      <w:r>
        <w:t xml:space="preserve">independently, and is therefore a stricter per-operating-point measure than the pooled matched-speed AUC</w:t>
      </w:r>
      <w:r>
        <w:t xml:space="preserve"> </w:t>
      </w:r>
      <w:r>
        <w:t xml:space="preserve">rather than a directly comparable number.</w:t>
      </w:r>
    </w:p>
    <w:p>
      <w:pPr>
        <w:pStyle w:val="BodyText"/>
        <w:jc w:val="both"/>
        <w:keepNext w:val="0"/>
        <w:keepLines w:val="0"/>
        <w:widowControl w:val="1"/>
      </w:pPr>
      <w:r>
        <w:t xml:space="preserve">Two boundary conditions frame the evidence. First, MaFaulDa provides one steady-state recording at each</w:t>
      </w:r>
      <w:r>
        <w:t xml:space="preserve"> </w:t>
      </w:r>
      <w:r>
        <w:t xml:space="preserve">of many distinct speeds, so the held-out-speed protocol measures generalization across operating points</w:t>
      </w:r>
      <w:r>
        <w:t xml:space="preserve"> </w:t>
      </w:r>
      <w:r>
        <w:t xml:space="preserve">rather than performance within a single continuously accelerating or decelerating run; validation on</w:t>
      </w:r>
      <w:r>
        <w:t xml:space="preserve"> </w:t>
      </w:r>
      <w:r>
        <w:t xml:space="preserve">genuinely time-varying-speed data, such as the University of Ottawa variable-speed bearing and electric-motor</w:t>
      </w:r>
      <w:r>
        <w:t xml:space="preserve"> </w:t>
      </w:r>
      <w:r>
        <w:t xml:space="preserve">datasets [43, 44], is the natural next step, and load enters there as a second covariate. Second,</w:t>
      </w:r>
      <w:r>
        <w:t xml:space="preserve"> </w:t>
      </w:r>
      <w:r>
        <w:t xml:space="preserve">the operating condition here is a single scalar (rotation speed) with a reliable tachometer, and the MIMII-DG</w:t>
      </w:r>
      <w:r>
        <w:t xml:space="preserve"> </w:t>
      </w:r>
      <w:r>
        <w:t xml:space="preserve">results extend the principle to an acoustic benchmark and a discrete covariate. Extending the conditioning to</w:t>
      </w:r>
      <w:r>
        <w:t xml:space="preserve"> </w:t>
      </w:r>
      <w:r>
        <w:t xml:space="preserve">additional continuous covariates (load, temperature) and to settings where the covariate is noisier or must</w:t>
      </w:r>
      <w:r>
        <w:t xml:space="preserve"> </w:t>
      </w:r>
      <w:r>
        <w:t xml:space="preserve">be estimated from the signal is future work. The conditional mean estimator here is intentionally simple;</w:t>
      </w:r>
      <w:r>
        <w:t xml:space="preserve"> </w:t>
      </w:r>
      <w:r>
        <w:t xml:space="preserve">richer conditional density models [40, 41] are a natural extension. Within the studied setting the</w:t>
      </w:r>
      <w:r>
        <w:t xml:space="preserve"> </w:t>
      </w:r>
      <w:r>
        <w:t xml:space="preserve">effect is consistent across fault types, backbones, channels, a second dataset, and a covariate-shuffle</w:t>
      </w:r>
      <w:r>
        <w:t xml:space="preserve"> </w:t>
      </w:r>
      <w:r>
        <w:t xml:space="preserve">control.</w:t>
      </w:r>
    </w:p>
    <w:bookmarkEnd w:id="25"/>
    <w:bookmarkStart w:id="27" w:name="references"/>
    <w:p>
      <w:pPr>
        <w:pStyle w:val="ReferencesHeading"/>
        <w:jc w:val="left"/>
        <w:keepNext/>
        <w:keepLines/>
        <w:widowControl w:val="1"/>
      </w:pPr>
      <w:r>
        <w:t xml:space="preserve">References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1. </w:t>
      </w:r>
      <w:r>
        <w:t xml:space="preserve">[1] F. M. L. Ribeiro et al. MaFaulDa: Machinery Fault Database. SMT/COPPE/UFRJ.</w:t>
      </w:r>
      <w:r>
        <w:t xml:space="preserve"> </w:t>
      </w:r>
      <w:hyperlink r:id="rId26">
        <w:r>
          <w:rPr>
            <w:rStyle w:val="Hyperlink"/>
          </w:rPr>
          <w:t xml:space="preserve">www02.smt.ufrj.br/~offshore/mfs</w:t>
        </w:r>
      </w:hyperlink>
      <w:r>
        <w:t xml:space="preserve">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2. </w:t>
      </w:r>
      <w:r>
        <w:t xml:space="preserve">[2] M. A. Marins, F. M. L. Ribeiro, S. L. Netto, E. A. B. da Silva.</w:t>
      </w:r>
      <w:r>
        <w:t xml:space="preserve"> </w:t>
      </w:r>
      <w:r>
        <w:t xml:space="preserve">Improved similarity-based modeling for the classification of rotating-machine failures. Journal of the</w:t>
      </w:r>
      <w:r>
        <w:t xml:space="preserve"> </w:t>
      </w:r>
      <w:r>
        <w:t xml:space="preserve">Franklin Institute, 355(4):1913–1930, 2018.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3. </w:t>
      </w:r>
      <w:r>
        <w:t xml:space="preserve">[3] Y. Kawaguchi, K. Imoto, Y. Koizumi, N. Harada, D. Niizumi, K. Dohi,</w:t>
      </w:r>
      <w:r>
        <w:t xml:space="preserve"> </w:t>
      </w:r>
      <w:r>
        <w:t xml:space="preserve">R. Tanabe, H. Purohit, T. Endo. Description and discussion on DCASE 2021 Challenge Task 2:</w:t>
      </w:r>
      <w:r>
        <w:t xml:space="preserve"> </w:t>
      </w:r>
      <w:r>
        <w:t xml:space="preserve">unsupervised anomalous sound detection for machine condition monitoring under domain-shifted conditions.</w:t>
      </w:r>
      <w:r>
        <w:t xml:space="preserve"> </w:t>
      </w:r>
      <w:r>
        <w:t xml:space="preserve">arXiv:2106.04492, 2021.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4. </w:t>
      </w:r>
      <w:r>
        <w:t xml:space="preserve">[4] K. Dohi, K. Imoto, N. Harada, D. Niizumi, Y. Koizumi, T. Endo,</w:t>
      </w:r>
      <w:r>
        <w:t xml:space="preserve"> </w:t>
      </w:r>
      <w:r>
        <w:t xml:space="preserve">M. Nishida, Y. Kawaguchi. Description and discussion on DCASE 2022 Challenge Task 2:</w:t>
      </w:r>
      <w:r>
        <w:t xml:space="preserve"> </w:t>
      </w:r>
      <w:r>
        <w:t xml:space="preserve">unsupervised anomalous sound detection applying domain generalization techniques. arXiv:2206.05876, 2022.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5. </w:t>
      </w:r>
      <w:r>
        <w:t xml:space="preserve">[5] H. Purohit, R. Tanabe, K. Ichige, T. Endo, Y. Nikaido, K. Suefusa,</w:t>
      </w:r>
      <w:r>
        <w:t xml:space="preserve"> </w:t>
      </w:r>
      <w:r>
        <w:t xml:space="preserve">Y. Kawaguchi. MIMII Dataset: sound dataset for malfunctioning industrial machine investigation and</w:t>
      </w:r>
      <w:r>
        <w:t xml:space="preserve"> </w:t>
      </w:r>
      <w:r>
        <w:t xml:space="preserve">inspection. arXiv:1909.09347; DCASE 2019 Workshop.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6. </w:t>
      </w:r>
      <w:r>
        <w:t xml:space="preserve">[6] Y. Koizumi, S. Saito, H. Uematsu, N. Harada, K. Imoto. ToyADMOS: a dataset</w:t>
      </w:r>
      <w:r>
        <w:t xml:space="preserve"> </w:t>
      </w:r>
      <w:r>
        <w:t xml:space="preserve">of miniature-machine operating sounds for anomalous sound detection. IEEE WASPAA, 313–317, 2019.</w:t>
      </w:r>
      <w:r>
        <w:t xml:space="preserve"> </w:t>
      </w:r>
      <w:r>
        <w:t xml:space="preserve">arXiv:1908.03299.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7. </w:t>
      </w:r>
      <w:r>
        <w:t xml:space="preserve">[7] D. Gudovskiy, S. Ishizaka, K. Kozuka. CFLOW-AD: real-time unsupervised anomaly</w:t>
      </w:r>
      <w:r>
        <w:t xml:space="preserve"> </w:t>
      </w:r>
      <w:r>
        <w:t xml:space="preserve">detection with localization via conditional normalizing flows. WACV, 2022. arXiv:2107.12571.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8. </w:t>
      </w:r>
      <w:r>
        <w:t xml:space="preserve">[8] S. Kapka. ID-conditioned auto-encoder for unsupervised anomaly detection of acoustic</w:t>
      </w:r>
      <w:r>
        <w:t xml:space="preserve"> </w:t>
      </w:r>
      <w:r>
        <w:t xml:space="preserve">signals. arXiv:2007.05314; DCASE 2020 Workshop.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9. </w:t>
      </w:r>
      <w:r>
        <w:t xml:space="preserve">[9] W. Wang, H. Wang, X. Cai, M. Xie. Order-adaptive subspace scale learning for</w:t>
      </w:r>
      <w:r>
        <w:t xml:space="preserve"> </w:t>
      </w:r>
      <w:r>
        <w:t xml:space="preserve">unsupervised anomaly detection under time-varying rotational speed conditions. Mechanical Systems and</w:t>
      </w:r>
      <w:r>
        <w:t xml:space="preserve"> </w:t>
      </w:r>
      <w:r>
        <w:t xml:space="preserve">Signal Processing, 248:114001, 2026.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10. </w:t>
      </w:r>
      <w:r>
        <w:t xml:space="preserve">[10] X. Song, M. Wu, C. Jermaine, S. Ranka. Conditional anomaly detection. IEEE</w:t>
      </w:r>
      <w:r>
        <w:t xml:space="preserve"> </w:t>
      </w:r>
      <w:r>
        <w:t xml:space="preserve">Transactions on Knowledge and Data Engineering, 19(5):631–645, 2007.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11. </w:t>
      </w:r>
      <w:r>
        <w:t xml:space="preserve">[11] L. Ruff et al. Deep one-class classification. ICML, 2018.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12. </w:t>
      </w:r>
      <w:r>
        <w:t xml:space="preserve">[12] K. Roth et al. Towards total recall in industrial anomaly detection. CVPR, 2022. arXiv:2106.08265.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13. </w:t>
      </w:r>
      <w:r>
        <w:t xml:space="preserve">[13] T. Defard et al. PaDiM: a patch distribution modeling framework for anomaly detection and localization. ICPR, 2021. arXiv:2011.08785.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14. </w:t>
      </w:r>
      <w:r>
        <w:t xml:space="preserve">[14] V. Zavrtanik, M. Kristan, D. Skočaj. DRAEM: a discriminatively trained reconstruction embedding for surface anomaly detection. ICCV, 2021. arXiv:2108.07610.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15. </w:t>
      </w:r>
      <w:r>
        <w:t xml:space="preserve">[15] T. Schlegl et al. f-AnoGAN: fast unsupervised anomaly detection with generative adversarial networks. Medical Image Analysis, 54:30–44, 2019.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16. </w:t>
      </w:r>
      <w:r>
        <w:t xml:space="preserve">[16] S. Akcay, A. Atapour-Abarghouei, T. P. Breckon. GANomaly: semi-supervised anomaly detection via adversarial training. ACCV, 2018. arXiv:1805.06725.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17. </w:t>
      </w:r>
      <w:r>
        <w:t xml:space="preserve">[17] D. Gong et al. Memorizing normality to detect anomaly: memory-augmented deep autoencoder for unsupervised anomaly detection. ICCV, 2019. arXiv:1904.02639.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18. </w:t>
      </w:r>
      <w:r>
        <w:t xml:space="preserve">[18] P. Bergmann et al. MVTec AD: a comprehensive real-world dataset for unsupervised anomaly detection. CVPR, 2019.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19. </w:t>
      </w:r>
      <w:r>
        <w:t xml:space="preserve">[19] R. Zhao et al. Deep learning and its applications to machine health monitoring. Mechanical Systems and Signal Processing, 115:213–237, 2019.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20. </w:t>
      </w:r>
      <w:r>
        <w:t xml:space="preserve">[20] Y. Lei et al. Applications of machine learning to machine fault diagnosis: a review and roadmap. Mechanical Systems and Signal Processing, 138:106587, 2020.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21. </w:t>
      </w:r>
      <w:r>
        <w:t xml:space="preserve">[21] W. A. Smith, R. B. Randall. Rolling element bearing diagnostics using the Case Western Reserve University data: a benchmark study. Mechanical Systems and Signal Processing, 64–65:100–131, 2015.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22. </w:t>
      </w:r>
      <w:r>
        <w:t xml:space="preserve">[22] D.-T. Hoang, H.-J. Kang. A survey on deep learning based bearing fault diagnosis. Neurocomputing, 335:327–335, 2019.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23. </w:t>
      </w:r>
      <w:r>
        <w:t xml:space="preserve">[23] K. R. Fyfe, E. D. S. Munck. Analysis of computed order tracking. Mechanical Systems and Signal Processing, 11(2):187–205, 1997.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24. </w:t>
      </w:r>
      <w:r>
        <w:t xml:space="preserve">[24] R. B. Randall, J. Antoni. Rolling element bearing diagnostics: a tutorial. Mechanical Systems and Signal Processing, 25(2):485–520, 2011.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25. </w:t>
      </w:r>
      <w:r>
        <w:t xml:space="preserve">[25] H. Vold, M. Mains, J. Blough. Theoretical foundations for high-performance order tracking with the Vold-Kalman tracking filter. SAE Technical Paper 972007, 1997.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26. </w:t>
      </w:r>
      <w:r>
        <w:t xml:space="preserve">[26] J. Antoni, R. B. Randall. The spectral kurtosis: application to the vibratory surveillance and diagnostics of rotating machines. Mechanical Systems and Signal Processing, 20(2):308–331, 2006.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27. </w:t>
      </w:r>
      <w:r>
        <w:t xml:space="preserve">[27] K. Dohi et al. Description and discussion on DCASE 2023 Challenge Task 2: first-shot unsupervised anomalous sound detection for machine condition monitoring. arXiv:2305.07828, 2023.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28. </w:t>
      </w:r>
      <w:r>
        <w:t xml:space="preserve">[28] P. Primus et al. Anomalous sound detection as a simple binary classification problem with careful selection of proxy outlier examples. DCASE Workshop, 2020. arXiv:2011.02949.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29. </w:t>
      </w:r>
      <w:r>
        <w:t xml:space="preserve">[29] W. Li et al. A systematic review of deep transfer learning for machinery fault diagnosis. Neurocomputing, 407:121–135, 2020.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30. </w:t>
      </w:r>
      <w:r>
        <w:t xml:space="preserve">[30] L. Dinh, J. Sohl-Dickstein, S. Bengio. Density estimation using Real NVP. ICLR, 2017. arXiv:1605.08803.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31. </w:t>
      </w:r>
      <w:r>
        <w:t xml:space="preserve">[31] D. P. Kingma, P. Dhariwal. Glow: generative flow with invertible 1×1 convolutions. NeurIPS, 2018. arXiv:1807.03039.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32. </w:t>
      </w:r>
      <w:r>
        <w:t xml:space="preserve">[32] G. Papamakarios et al. Normalizing flows for probabilistic modeling and inference. Journal of Machine Learning Research, 22(57):1–64, 2021. arXiv:1912.02762.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33. </w:t>
      </w:r>
      <w:r>
        <w:t xml:space="preserve">[33] M. Rudolph, B. Wandt, B. Rosenhahn. Same same but DifferNet: semi-supervised defect detection with normalizing flows. WACV, 2021. arXiv:2008.12577.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34. </w:t>
      </w:r>
      <w:r>
        <w:t xml:space="preserve">[34] D. P. Kingma, M. Welling. Auto-encoding variational Bayes. ICLR, 2014. arXiv:1312.6114.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35. </w:t>
      </w:r>
      <w:r>
        <w:t xml:space="preserve">[35] K. Lee et al. A simple unified framework for detecting out-of-distribution samples and adversarial attacks. NeurIPS, 2018. arXiv:1807.03888.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36. </w:t>
      </w:r>
      <w:r>
        <w:t xml:space="preserve">[36] L. Bergman, N. Cohen, Y. Hoshen. Deep nearest neighbor anomaly detection. arXiv:2002.10445, 2020.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37. </w:t>
      </w:r>
      <w:r>
        <w:t xml:space="preserve">[37] Y. Sun et al. Out-of-distribution detection with deep nearest neighbors. ICML, 2022. arXiv:2204.06507.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38. </w:t>
      </w:r>
      <w:r>
        <w:t xml:space="preserve">[38] O. Rippel, P. Mertens, D. Merhof. Modeling the distribution of normal data in pre-trained deep features for anomaly detection. ICPR, 2021. arXiv:2005.14140.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39. </w:t>
      </w:r>
      <w:r>
        <w:t xml:space="preserve">[39] K. Dohi et al. MIMII DG: sound dataset for malfunctioning industrial machine investigation and inspection for domain generalization task. DCASE Workshop, 2022. arXiv:2205.13879.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40. </w:t>
      </w:r>
      <w:r>
        <w:t xml:space="preserve">[40] C. Hu, J. Wu, C. Sun, X. Chen, A. K. Nandi, R. Yan. Unified flowing normality learning for rotating machinery anomaly detection in continuous time-varying conditions. IEEE Transactions on Cybernetics, 55(1):221–233, 2025.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41. </w:t>
      </w:r>
      <w:r>
        <w:t xml:space="preserve">[41] Z. Liu et al. Anomaly detection of machinery under time-varying operating conditions based on state-space and neural network modeling. Advanced Engineering Informatics, 2025. doi:10.1016/j.aei.2025.103285.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42. </w:t>
      </w:r>
      <w:r>
        <w:t xml:space="preserve">[42] C. Wang et al. Continuously indexed domain generalization for fault diagnosis under continuously varying working conditions. IEEE Transactions on Instrumentation and Measurement, 74, 2025.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43. </w:t>
      </w:r>
      <w:r>
        <w:t xml:space="preserve">[43] H. Huang, N. Baddour. Bearing vibration data collected under time-varying rotational speed conditions. Data in Brief, 21:1745–1749, 2018.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44. </w:t>
      </w:r>
      <w:r>
        <w:t xml:space="preserve">[44] M. Sehri, P. Dumond. University of Ottawa constant and variable speed electric motor vibration and acoustic fault signature dataset. Data in Brief, 53:110144, 2024.</w:t>
      </w:r>
    </w:p>
    <w:p>
      <w:pPr>
        <w:pStyle w:val="ReferenceEntry"/>
        <w:spacing w:after="100"/>
        <w:ind w:left="475" w:hanging="475"/>
        <w:jc w:val="left"/>
        <w:keepNext w:val="0"/>
        <w:keepLines w:val="0"/>
        <w:widowControl w:val="1"/>
      </w:pPr>
      <w:r>
        <w:rPr>
          <w:rFonts w:ascii="Georgia" w:hAnsi="Georgia"/>
          <w:sz w:val="20"/>
        </w:rPr>
        <w:t xml:space="preserve">45. </w:t>
      </w:r>
      <w:r>
        <w:rPr>
          <w:b/>
          <w:bCs/>
        </w:rPr>
        <w:t xml:space="preserve">Data and code.</w:t>
      </w:r>
      <w:r>
        <w:t xml:space="preserve"> </w:t>
      </w:r>
      <w:r>
        <w:t xml:space="preserve">MaFaulDa (SMT/COPPE/UFRJ) and MIMII-DG (Zenodo 10.5281/zenodo.6529888)</w:t>
      </w:r>
      <w:r>
        <w:t xml:space="preserve"> </w:t>
      </w:r>
      <w:r>
        <w:t xml:space="preserve">are public. Code, the experiment registry, and every result artifact are at</w:t>
      </w:r>
      <w:r>
        <w:t xml:space="preserve"> </w:t>
      </w:r>
      <w:r>
        <w:t xml:space="preserve">github.com/ApartsinProjects/EngineKnock; all headline numbers derive from a single consolidated</w:t>
      </w:r>
      <w:r>
        <w:t xml:space="preserve"> </w:t>
      </w:r>
      <w:r>
        <w:t xml:space="preserve">evaluation artifact.</w:t>
      </w:r>
      <w:r>
        <w:br/>
      </w:r>
      <w:r>
        <w:t xml:space="preserve">Results reproducible from the EngineKnock experiment registry.</w:t>
      </w:r>
    </w:p>
    <w:bookmarkEnd w:id="27"/>
    <w:bookmarkEnd w:id="28"/>
    <w:sectPr w:rsidR="00FC693F" w:rsidRPr="0006063C" w:rsidSect="00034616">
      <w:footerReference w:type="default" r:id="rId9"/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0" w:after="0"/>
      <w:jc w:val="center"/>
    </w:pPr>
    <w:r>
      <w:rPr>
        <w:rFonts w:ascii="Georgia" w:hAnsi="Georgia"/>
        <w:sz w:val="20"/>
      </w:rPr>
      <w:fldChar w:fldCharType="begin"/>
      <w:instrText xml:space="preserve">PAGE</w:instrText>
      <w:fldChar w:fldCharType="separate"/>
      <w:t>1</w: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  <w:autoHyphenation w:val="true"/>
  <w:doNotHyphenateCaps w:val="false"/>
  <w:consecutiveHyphenLimit w:val="2"/>
  <w:hyphenationZone w:val="2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Next w:val="0"/>
      <w:spacing w:after="0" w:before="0" w:line="276" w:lineRule="auto"/>
    </w:pPr>
    <w:rPr>
      <w:rFonts w:ascii="Georgia" w:hAnsi="Georgia"/>
      <w:b w:val="0"/>
      <w:i w:val="0"/>
      <w:sz w:val="22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120" w:before="240"/>
      <w:outlineLvl w:val="0"/>
    </w:pPr>
    <w:rPr>
      <w:rFonts w:ascii="Georgia" w:asciiTheme="majorHAnsi" w:cstheme="majorBidi" w:eastAsiaTheme="majorEastAsia" w:hAnsi="Georgia" w:hAnsiTheme="majorHAnsi"/>
      <w:b/>
      <w:bCs/>
      <w:i w:val="0"/>
      <w:color w:themeColor="accent1" w:themeShade="BF" w:val="365F9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80" w:before="200"/>
      <w:outlineLvl w:val="1"/>
    </w:pPr>
    <w:rPr>
      <w:rFonts w:ascii="Georgia" w:asciiTheme="majorHAnsi" w:cstheme="majorBidi" w:eastAsiaTheme="majorEastAsia" w:hAnsi="Georgia" w:hAnsiTheme="majorHAnsi"/>
      <w:b/>
      <w:bCs/>
      <w:i w:val="0"/>
      <w:color w:themeColor="accent1" w:val="4F81BD"/>
      <w:sz w:val="24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80" w:before="160"/>
      <w:outlineLvl w:val="2"/>
    </w:pPr>
    <w:rPr>
      <w:rFonts w:ascii="Georgia" w:asciiTheme="majorHAnsi" w:cstheme="majorBidi" w:eastAsiaTheme="majorEastAsia" w:hAnsi="Georgia" w:hAnsiTheme="majorHAnsi"/>
      <w:b/>
      <w:bCs/>
      <w:i w:val="0"/>
      <w:color w:themeColor="accent1" w:val="4F81BD"/>
      <w:sz w:val="22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keepNext w:val="0"/>
      <w:pBdr>
        <w:bottom w:color="4F81BD" w:space="4" w:sz="8" w:themeColor="accent1" w:val="single"/>
      </w:pBdr>
      <w:spacing w:after="160" w:before="0" w:line="240" w:lineRule="auto"/>
      <w:contextualSpacing/>
      <w:jc w:val="center"/>
    </w:pPr>
    <w:rPr>
      <w:rFonts w:ascii="Georgia" w:asciiTheme="majorHAnsi" w:cstheme="majorBidi" w:eastAsiaTheme="majorEastAsia" w:hAnsi="Georgia" w:hAnsiTheme="majorHAnsi"/>
      <w:b/>
      <w:i w:val="0"/>
      <w:color w:themeColor="text2" w:themeShade="BF" w:val="17365D"/>
      <w:spacing w:val="5"/>
      <w:kern w:val="28"/>
      <w:sz w:val="36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keepNext w:val="0"/>
      <w:numPr>
        <w:ilvl w:val="1"/>
      </w:numPr>
      <w:spacing w:after="80" w:before="0"/>
      <w:jc w:val="center"/>
    </w:pPr>
    <w:rPr>
      <w:rFonts w:ascii="Georgia" w:asciiTheme="majorHAnsi" w:cstheme="majorBidi" w:eastAsiaTheme="majorEastAsia" w:hAnsi="Georgia" w:hAnsiTheme="majorHAnsi"/>
      <w:b w:val="0"/>
      <w:i w:val="0"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keepNext w:val="0"/>
      <w:spacing w:after="0" w:before="0" w:line="276" w:lineRule="auto"/>
      <w:ind w:firstLine="360"/>
      <w:jc w:val="both"/>
    </w:pPr>
    <w:rPr>
      <w:rFonts w:ascii="Georgia" w:hAnsi="Georgia"/>
      <w:b w:val="0"/>
      <w:i w:val="0"/>
      <w:sz w:val="22"/>
    </w:r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FirstParagraph" w:type="paragraph">
    <w:name w:val="First Paragraph"/>
    <w:basedOn w:val="BodyText"/>
    <w:pPr>
      <w:keepNext w:val="0"/>
      <w:spacing w:after="0" w:before="0" w:line="276" w:lineRule="auto"/>
      <w:ind w:firstLine="0"/>
      <w:jc w:val="both"/>
    </w:pPr>
    <w:rPr>
      <w:rFonts w:ascii="Georgia" w:hAnsi="Georgia"/>
      <w:b w:val="0"/>
      <w:i w:val="0"/>
      <w:sz w:val="22"/>
    </w:rPr>
  </w:style>
  <w:style w:customStyle="1" w:styleId="Compact" w:type="paragraph">
    <w:name w:val="Compact"/>
    <w:basedOn w:val="BodyText"/>
    <w:pPr>
      <w:keepNext w:val="0"/>
      <w:spacing w:after="40" w:before="0" w:line="252" w:lineRule="auto"/>
      <w:ind w:left="317" w:hanging="259"/>
      <w:jc w:val="both"/>
    </w:pPr>
    <w:rPr>
      <w:rFonts w:ascii="Georgia" w:hAnsi="Georgia"/>
      <w:b w:val="0"/>
      <w:i w:val="0"/>
      <w:sz w:val="22"/>
    </w:rPr>
  </w:style>
  <w:style w:customStyle="1" w:styleId="AbstractLabel" w:type="paragraph">
    <w:name w:val="Abstract Label"/>
    <w:basedOn w:val="BodyText"/>
    <w:pPr>
      <w:keepNext/>
      <w:spacing w:after="80" w:before="80"/>
      <w:ind w:firstLine="0"/>
      <w:jc w:val="center"/>
    </w:pPr>
    <w:rPr>
      <w:rFonts w:ascii="Georgia" w:hAnsi="Georgia"/>
      <w:b/>
      <w:i w:val="0"/>
      <w:sz w:val="22"/>
    </w:rPr>
  </w:style>
  <w:style w:customStyle="1" w:styleId="Keywords" w:type="paragraph">
    <w:name w:val="Keywords"/>
    <w:basedOn w:val="BodyText"/>
    <w:pPr>
      <w:keepNext w:val="0"/>
      <w:spacing w:after="80" w:before="0"/>
      <w:ind w:firstLine="0"/>
      <w:jc w:val="both"/>
    </w:pPr>
    <w:rPr>
      <w:rFonts w:ascii="Georgia" w:hAnsi="Georgia"/>
      <w:b w:val="0"/>
      <w:i w:val="0"/>
      <w:sz w:val="22"/>
    </w:rPr>
  </w:style>
  <w:style w:customStyle="1" w:styleId="ImageCaption" w:type="paragraph">
    <w:name w:val="Image Caption"/>
    <w:basedOn w:val="BodyText"/>
    <w:pPr>
      <w:keepNext w:val="0"/>
      <w:spacing w:after="120" w:before="80" w:line="240" w:lineRule="auto"/>
      <w:jc w:val="center"/>
    </w:pPr>
    <w:rPr>
      <w:rFonts w:ascii="Georgia" w:hAnsi="Georgia"/>
      <w:b w:val="0"/>
      <w:i/>
      <w:sz w:val="19"/>
    </w:rPr>
  </w:style>
  <w:style w:customStyle="1" w:styleId="TableCaption" w:type="paragraph">
    <w:name w:val="Table Caption"/>
    <w:basedOn w:val="BodyText"/>
    <w:pPr>
      <w:keepNext/>
      <w:spacing w:after="60" w:before="280" w:line="240" w:lineRule="auto"/>
      <w:jc w:val="center"/>
    </w:pPr>
    <w:rPr>
      <w:rFonts w:ascii="Georgia" w:hAnsi="Georgia"/>
      <w:b w:val="0"/>
      <w:i/>
      <w:sz w:val="19"/>
    </w:rPr>
  </w:style>
  <w:style w:customStyle="1" w:styleId="ReferencesHeading" w:type="paragraph">
    <w:name w:val="References Heading"/>
    <w:basedOn w:val="Heading1"/>
    <w:pPr>
      <w:keepNext/>
      <w:spacing w:after="120" w:before="240"/>
    </w:pPr>
    <w:rPr>
      <w:rFonts w:ascii="Georgia" w:hAnsi="Georgia"/>
      <w:b/>
      <w:i w:val="0"/>
      <w:sz w:val="28"/>
    </w:rPr>
  </w:style>
  <w:style w:customStyle="1" w:styleId="ReferenceEntry" w:type="paragraph">
    <w:name w:val="Reference Entry"/>
    <w:basedOn w:val="BodyText"/>
    <w:pPr>
      <w:keepNext w:val="0"/>
      <w:spacing w:after="100" w:before="0" w:line="259" w:lineRule="auto"/>
      <w:ind w:left="475" w:hanging="475"/>
      <w:jc w:val="left"/>
    </w:pPr>
    <w:rPr>
      <w:rFonts w:ascii="Georgia" w:hAnsi="Georgia"/>
      <w:b w:val="0"/>
      <w:i w:val="0"/>
      <w:sz w:val="20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21" Type="http://schemas.openxmlformats.org/officeDocument/2006/relationships/image" Target="media/rId21.png"/><Relationship Id="rId13" Type="http://schemas.openxmlformats.org/officeDocument/2006/relationships/image" Target="media/rId13.png"/><Relationship Id="rId18" Type="http://schemas.openxmlformats.org/officeDocument/2006/relationships/image" Target="media/rId18.png"/><Relationship Id="rId26" Type="http://schemas.openxmlformats.org/officeDocument/2006/relationships/hyperlink" Target="http://www02.smt.ufrj.br/~offshore/mfs/" TargetMode="External"/><Relationship Id="rId9" Type="http://schemas.openxmlformats.org/officeDocument/2006/relationships/footer" Target="footer1.xml"/></Relationships>
</file>

<file path=word/_rels/footnotes.xml.rels><?xml version='1.0' encoding='UTF-8' standalone='yes'?>
<Relationships xmlns="http://schemas.openxmlformats.org/package/2006/relationships"><Relationship Id="rId26" Type="http://schemas.openxmlformats.org/officeDocument/2006/relationships/hyperlink" Target="http://www02.smt.ufrj.br/~offshore/mf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2026-08-31T17:11:57Z</dcterms:created>
  <dcterms:modified xsi:type="dcterms:W3CDTF">2026-08-31T17:11:57Z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</vt:lpwstr>
  </property>
</Properties>
</file>